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555A" w14:textId="77777777" w:rsidR="00AC3FD7" w:rsidRPr="00F425E7" w:rsidRDefault="00247FCF" w:rsidP="0000686F">
      <w:pPr>
        <w:pStyle w:val="PlainText"/>
        <w:jc w:val="center"/>
        <w:rPr>
          <w:rFonts w:asciiTheme="majorHAnsi" w:hAnsiTheme="majorHAnsi" w:cstheme="majorHAnsi"/>
          <w:sz w:val="40"/>
          <w:szCs w:val="40"/>
        </w:rPr>
      </w:pPr>
      <w:r w:rsidRPr="00F425E7">
        <w:rPr>
          <w:rStyle w:val="IntenseReference1"/>
          <w:rFonts w:asciiTheme="majorHAnsi" w:hAnsiTheme="majorHAnsi" w:cstheme="majorHAnsi"/>
          <w:spacing w:val="40"/>
          <w:sz w:val="40"/>
          <w:szCs w:val="40"/>
          <w:u w:val="none"/>
        </w:rPr>
        <w:t>J. PATRICK MURPHY</w:t>
      </w:r>
    </w:p>
    <w:p w14:paraId="7E5D52BB" w14:textId="77777777" w:rsidR="0000686F" w:rsidRPr="00F425E7" w:rsidRDefault="00247FCF" w:rsidP="0000686F">
      <w:pPr>
        <w:tabs>
          <w:tab w:val="right" w:pos="10080"/>
        </w:tabs>
        <w:spacing w:after="0" w:line="240" w:lineRule="auto"/>
        <w:jc w:val="left"/>
        <w:rPr>
          <w:rFonts w:asciiTheme="majorHAnsi" w:hAnsiTheme="majorHAnsi" w:cstheme="majorHAnsi"/>
          <w:color w:val="FF0000"/>
        </w:rPr>
      </w:pPr>
      <w:r w:rsidRPr="00F425E7">
        <w:rPr>
          <w:rFonts w:asciiTheme="majorHAnsi" w:hAnsiTheme="majorHAnsi" w:cstheme="majorHAnsi"/>
        </w:rPr>
        <w:t>Marietta, GA</w:t>
      </w:r>
      <w:r w:rsidR="0000686F" w:rsidRPr="00F425E7">
        <w:rPr>
          <w:rFonts w:asciiTheme="majorHAnsi" w:hAnsiTheme="majorHAnsi" w:cstheme="majorHAnsi"/>
        </w:rPr>
        <w:tab/>
      </w:r>
      <w:r w:rsidRPr="00F425E7">
        <w:rPr>
          <w:rFonts w:asciiTheme="majorHAnsi" w:hAnsiTheme="majorHAnsi" w:cstheme="majorHAnsi"/>
        </w:rPr>
        <w:t>patrick@murphyp.com</w:t>
      </w:r>
      <w:r w:rsidR="0000686F" w:rsidRPr="00F425E7">
        <w:rPr>
          <w:rFonts w:asciiTheme="majorHAnsi" w:hAnsiTheme="majorHAnsi" w:cstheme="majorHAnsi"/>
          <w:color w:val="FF0000"/>
        </w:rPr>
        <w:t xml:space="preserve">   </w:t>
      </w:r>
    </w:p>
    <w:p w14:paraId="5D3BC5A5" w14:textId="77777777" w:rsidR="0000686F" w:rsidRPr="00F425E7" w:rsidRDefault="0000686F" w:rsidP="0000686F">
      <w:pPr>
        <w:pBdr>
          <w:bottom w:val="single" w:sz="18" w:space="0" w:color="7F7F7F"/>
        </w:pBdr>
        <w:spacing w:after="0" w:line="120" w:lineRule="auto"/>
        <w:rPr>
          <w:rFonts w:asciiTheme="majorHAnsi" w:hAnsiTheme="majorHAnsi" w:cstheme="majorHAnsi"/>
          <w:color w:val="FF0000"/>
          <w:sz w:val="10"/>
          <w:szCs w:val="10"/>
        </w:rPr>
      </w:pPr>
    </w:p>
    <w:p w14:paraId="591A3291" w14:textId="6E3281BD" w:rsidR="0000686F" w:rsidRPr="00F425E7" w:rsidRDefault="00F17363" w:rsidP="00755781">
      <w:pPr>
        <w:pStyle w:val="Heading2"/>
        <w:spacing w:before="120" w:after="120" w:line="240" w:lineRule="auto"/>
        <w:jc w:val="center"/>
        <w:rPr>
          <w:rStyle w:val="IntenseReference1"/>
          <w:rFonts w:asciiTheme="majorHAnsi" w:hAnsiTheme="majorHAnsi" w:cstheme="majorHAnsi"/>
          <w:caps/>
          <w:smallCaps/>
          <w:sz w:val="28"/>
          <w:szCs w:val="28"/>
          <w:u w:val="none"/>
          <w:lang w:bidi="en-US"/>
        </w:rPr>
      </w:pPr>
      <w:r w:rsidRPr="00F425E7">
        <w:rPr>
          <w:rStyle w:val="IntenseReference1"/>
          <w:rFonts w:asciiTheme="majorHAnsi" w:hAnsiTheme="majorHAnsi" w:cstheme="majorHAnsi"/>
          <w:caps/>
          <w:spacing w:val="25"/>
          <w:sz w:val="28"/>
          <w:szCs w:val="28"/>
          <w:u w:val="none"/>
        </w:rPr>
        <w:t xml:space="preserve">EXPERIENCED </w:t>
      </w:r>
      <w:r w:rsidR="00D463E3">
        <w:rPr>
          <w:rStyle w:val="IntenseReference1"/>
          <w:rFonts w:asciiTheme="majorHAnsi" w:hAnsiTheme="majorHAnsi" w:cstheme="majorHAnsi"/>
          <w:caps/>
          <w:spacing w:val="25"/>
          <w:sz w:val="28"/>
          <w:szCs w:val="28"/>
          <w:u w:val="none"/>
        </w:rPr>
        <w:t>ENTERPRISE</w:t>
      </w:r>
      <w:r w:rsidR="00247FCF" w:rsidRPr="00F425E7">
        <w:rPr>
          <w:rStyle w:val="IntenseReference1"/>
          <w:rFonts w:asciiTheme="majorHAnsi" w:hAnsiTheme="majorHAnsi" w:cstheme="majorHAnsi"/>
          <w:caps/>
          <w:spacing w:val="25"/>
          <w:sz w:val="28"/>
          <w:szCs w:val="28"/>
          <w:u w:val="none"/>
        </w:rPr>
        <w:t xml:space="preserve"> </w:t>
      </w:r>
      <w:r w:rsidR="00B8007B" w:rsidRPr="00F425E7">
        <w:rPr>
          <w:rStyle w:val="IntenseReference1"/>
          <w:rFonts w:asciiTheme="majorHAnsi" w:hAnsiTheme="majorHAnsi" w:cstheme="majorHAnsi"/>
          <w:caps/>
          <w:spacing w:val="25"/>
          <w:sz w:val="28"/>
          <w:szCs w:val="28"/>
          <w:u w:val="none"/>
        </w:rPr>
        <w:t xml:space="preserve">CLOUD </w:t>
      </w:r>
      <w:r w:rsidR="00247FCF" w:rsidRPr="00F425E7">
        <w:rPr>
          <w:rStyle w:val="IntenseReference1"/>
          <w:rFonts w:asciiTheme="majorHAnsi" w:hAnsiTheme="majorHAnsi" w:cstheme="majorHAnsi"/>
          <w:caps/>
          <w:spacing w:val="25"/>
          <w:sz w:val="28"/>
          <w:szCs w:val="28"/>
          <w:u w:val="none"/>
        </w:rPr>
        <w:t>architect</w:t>
      </w:r>
      <w:r w:rsidR="00563F5F" w:rsidRPr="00F425E7">
        <w:rPr>
          <w:rStyle w:val="IntenseReference1"/>
          <w:rFonts w:asciiTheme="majorHAnsi" w:hAnsiTheme="majorHAnsi" w:cstheme="majorHAnsi"/>
          <w:caps/>
          <w:spacing w:val="25"/>
          <w:sz w:val="28"/>
          <w:szCs w:val="28"/>
          <w:u w:val="none"/>
        </w:rPr>
        <w:t xml:space="preserve"> Leader</w:t>
      </w:r>
    </w:p>
    <w:p w14:paraId="40A3F801" w14:textId="77777777" w:rsidR="00906089" w:rsidRPr="00906089" w:rsidRDefault="00906089" w:rsidP="00906089">
      <w:pPr>
        <w:spacing w:after="0" w:line="240" w:lineRule="auto"/>
        <w:rPr>
          <w:rFonts w:asciiTheme="majorHAnsi" w:hAnsiTheme="majorHAnsi" w:cstheme="majorHAnsi"/>
          <w:bCs/>
        </w:rPr>
      </w:pPr>
      <w:r w:rsidRPr="00906089">
        <w:rPr>
          <w:rFonts w:asciiTheme="majorHAnsi" w:hAnsiTheme="majorHAnsi" w:cstheme="majorHAnsi"/>
          <w:bCs/>
        </w:rPr>
        <w:t>I am an Enterprise Cloud Architect Leader at EY, a global leader in professional services, with over 20 years of experience in Information Technology. I hold multiple Microsoft certifications, including MCITP and MCTS, and have niche expertise in Azure AD, Azure Infrastructure as a Service (IaaS), Databases, and Cloud Applications.</w:t>
      </w:r>
    </w:p>
    <w:p w14:paraId="6D6E0D56" w14:textId="77777777" w:rsidR="00906089" w:rsidRPr="00906089" w:rsidRDefault="00906089" w:rsidP="00906089">
      <w:pPr>
        <w:spacing w:after="0" w:line="240" w:lineRule="auto"/>
        <w:rPr>
          <w:rFonts w:asciiTheme="majorHAnsi" w:hAnsiTheme="majorHAnsi" w:cstheme="majorHAnsi"/>
          <w:bCs/>
        </w:rPr>
      </w:pPr>
    </w:p>
    <w:p w14:paraId="345731CA" w14:textId="32028751" w:rsidR="0000686F" w:rsidRDefault="00906089" w:rsidP="00906089">
      <w:pPr>
        <w:spacing w:after="0" w:line="240" w:lineRule="auto"/>
        <w:rPr>
          <w:rFonts w:asciiTheme="majorHAnsi" w:hAnsiTheme="majorHAnsi" w:cstheme="majorHAnsi"/>
          <w:bCs/>
        </w:rPr>
      </w:pPr>
      <w:r w:rsidRPr="00906089">
        <w:rPr>
          <w:rFonts w:asciiTheme="majorHAnsi" w:hAnsiTheme="majorHAnsi" w:cstheme="majorHAnsi"/>
          <w:bCs/>
        </w:rPr>
        <w:t>As the Lead Architect for Zero Trust train, I enable the design and delivery of secure and scalable solutions for Cloud Networking, Identity Platform, Monitoring and Logging, and Security Compliance. I also lead the DevOps team that manages the IAM solutions of EY’s Client Technology Platform, which spans multiple cloud providers and private clouds. I am passionate about collaborating with cross-functional teams, driving decision-making within tight deadlines, and staying at the forefront of cloud technologies. My mission is to deliver value and excellence to my clients and colleagues, and to contribute to EY's vision of building a better working world.</w:t>
      </w:r>
    </w:p>
    <w:p w14:paraId="429CC40F" w14:textId="77777777" w:rsidR="00906089" w:rsidRPr="00F425E7" w:rsidRDefault="00906089" w:rsidP="00906089">
      <w:pPr>
        <w:spacing w:after="0" w:line="240" w:lineRule="auto"/>
        <w:rPr>
          <w:rStyle w:val="IntenseReference1"/>
          <w:rFonts w:asciiTheme="majorHAnsi" w:hAnsiTheme="majorHAnsi" w:cstheme="majorHAnsi"/>
          <w:u w:val="none"/>
        </w:rPr>
      </w:pPr>
    </w:p>
    <w:p w14:paraId="101DD8D2" w14:textId="77777777" w:rsidR="0000686F" w:rsidRPr="00F425E7" w:rsidRDefault="0000686F" w:rsidP="0000686F">
      <w:pPr>
        <w:pStyle w:val="Heading3"/>
        <w:spacing w:line="240" w:lineRule="auto"/>
        <w:jc w:val="center"/>
        <w:rPr>
          <w:rStyle w:val="IntenseReference1"/>
          <w:rFonts w:asciiTheme="majorHAnsi" w:hAnsiTheme="majorHAnsi" w:cstheme="majorHAnsi"/>
          <w:smallCaps/>
          <w:u w:val="none"/>
          <w:lang w:bidi="en-US"/>
        </w:rPr>
      </w:pPr>
      <w:r w:rsidRPr="00F425E7">
        <w:rPr>
          <w:rStyle w:val="IntenseReference1"/>
          <w:rFonts w:asciiTheme="majorHAnsi" w:hAnsiTheme="majorHAnsi" w:cstheme="majorHAnsi"/>
          <w:spacing w:val="6"/>
          <w:u w:val="none"/>
        </w:rPr>
        <w:t>Areas of Expertise</w:t>
      </w:r>
    </w:p>
    <w:p w14:paraId="641399DF" w14:textId="77777777" w:rsidR="0000686F" w:rsidRPr="00F425E7" w:rsidRDefault="00000000" w:rsidP="0000686F">
      <w:pPr>
        <w:pStyle w:val="Heading3"/>
        <w:spacing w:line="120" w:lineRule="exact"/>
        <w:jc w:val="center"/>
        <w:rPr>
          <w:rStyle w:val="IntenseReference1"/>
          <w:rFonts w:asciiTheme="majorHAnsi" w:hAnsiTheme="majorHAnsi" w:cstheme="majorHAnsi"/>
        </w:rPr>
      </w:pPr>
      <w:r>
        <w:rPr>
          <w:rStyle w:val="IntenseReference1"/>
          <w:rFonts w:asciiTheme="majorHAnsi" w:hAnsiTheme="majorHAnsi" w:cstheme="majorHAnsi"/>
          <w:smallCaps/>
          <w:spacing w:val="6"/>
          <w:sz w:val="24"/>
          <w:u w:val="none"/>
        </w:rPr>
        <w:pict w14:anchorId="0A3373AE">
          <v:rect id="_x0000_i1025" style="width:216.2pt;height:2pt;flip:y" o:hrpct="429" o:hralign="center" o:hrstd="t" o:hrnoshade="t" o:hr="t" fillcolor="#5a5a5a" stroked="f"/>
        </w:pict>
      </w:r>
    </w:p>
    <w:p w14:paraId="10153C33" w14:textId="77777777" w:rsidR="0000686F" w:rsidRPr="00F425E7" w:rsidRDefault="0000686F" w:rsidP="00DC05FD">
      <w:pPr>
        <w:pStyle w:val="Heading3"/>
        <w:jc w:val="center"/>
        <w:rPr>
          <w:rFonts w:asciiTheme="majorHAnsi" w:hAnsiTheme="majorHAnsi" w:cstheme="majorHAnsi"/>
          <w:b/>
          <w:sz w:val="2"/>
        </w:rPr>
      </w:pPr>
    </w:p>
    <w:p w14:paraId="38F6566B" w14:textId="77777777" w:rsidR="0044541B" w:rsidRPr="00F425E7" w:rsidRDefault="0044541B" w:rsidP="000C7C29">
      <w:pPr>
        <w:pStyle w:val="ListParagraph"/>
        <w:numPr>
          <w:ilvl w:val="0"/>
          <w:numId w:val="11"/>
        </w:numPr>
        <w:spacing w:after="0" w:line="240" w:lineRule="auto"/>
        <w:rPr>
          <w:rFonts w:asciiTheme="majorHAnsi" w:hAnsiTheme="majorHAnsi" w:cstheme="majorHAnsi"/>
        </w:rPr>
        <w:sectPr w:rsidR="0044541B" w:rsidRPr="00F425E7" w:rsidSect="0000686F">
          <w:headerReference w:type="default" r:id="rId7"/>
          <w:pgSz w:w="12240" w:h="15840" w:code="1"/>
          <w:pgMar w:top="720" w:right="1080" w:bottom="720" w:left="1080" w:header="720" w:footer="720" w:gutter="0"/>
          <w:cols w:space="720"/>
          <w:titlePg/>
          <w:docGrid w:linePitch="360"/>
        </w:sectPr>
      </w:pPr>
    </w:p>
    <w:p w14:paraId="5E811B49"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Areas of Expertise</w:t>
      </w:r>
    </w:p>
    <w:p w14:paraId="1A00A952"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DevOps and Agile</w:t>
      </w:r>
    </w:p>
    <w:p w14:paraId="266C748D"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Privileged Access Models</w:t>
      </w:r>
    </w:p>
    <w:p w14:paraId="29BFFCD2"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Multi-Cloud Federation</w:t>
      </w:r>
    </w:p>
    <w:p w14:paraId="4552D596"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Identity and Access Management</w:t>
      </w:r>
    </w:p>
    <w:p w14:paraId="15D8B868"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Cloud Platforms and Security</w:t>
      </w:r>
    </w:p>
    <w:p w14:paraId="36272A40"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Integration and Deployment (CI/CD)</w:t>
      </w:r>
    </w:p>
    <w:p w14:paraId="178CA322"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Technical Architecture</w:t>
      </w:r>
    </w:p>
    <w:p w14:paraId="095B0694"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Leadership and Mentorship</w:t>
      </w:r>
    </w:p>
    <w:p w14:paraId="04180A3A"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Azure IaaS, PaaS, AAD, O365</w:t>
      </w:r>
    </w:p>
    <w:p w14:paraId="294CF7DD"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Azure Single Sign-on and MFA</w:t>
      </w:r>
    </w:p>
    <w:p w14:paraId="08CD93E2"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Microsoft Enterprise Billing</w:t>
      </w:r>
    </w:p>
    <w:p w14:paraId="51AEFA3A" w14:textId="48063D40"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Authentication and Authorization</w:t>
      </w:r>
    </w:p>
    <w:p w14:paraId="40C25498" w14:textId="07480C2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 xml:space="preserve">API Management </w:t>
      </w:r>
    </w:p>
    <w:p w14:paraId="7A3416AB"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Private Link</w:t>
      </w:r>
    </w:p>
    <w:p w14:paraId="3B569AF4"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Virtual WAN (vWAN)</w:t>
      </w:r>
    </w:p>
    <w:p w14:paraId="04834DCC" w14:textId="77777777" w:rsidR="000C7C29"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pPr>
      <w:r w:rsidRPr="00BD1F77">
        <w:rPr>
          <w:rFonts w:asciiTheme="majorHAnsi" w:hAnsiTheme="majorHAnsi" w:cstheme="majorHAnsi"/>
          <w:sz w:val="20"/>
          <w:szCs w:val="20"/>
        </w:rPr>
        <w:t>IPsec</w:t>
      </w:r>
    </w:p>
    <w:p w14:paraId="5D5E0B81" w14:textId="50E02197" w:rsidR="0044541B" w:rsidRPr="00BD1F77" w:rsidRDefault="000C7C29" w:rsidP="00D463E3">
      <w:pPr>
        <w:pStyle w:val="ListParagraph"/>
        <w:numPr>
          <w:ilvl w:val="0"/>
          <w:numId w:val="11"/>
        </w:numPr>
        <w:spacing w:after="0" w:line="240" w:lineRule="auto"/>
        <w:ind w:left="450" w:right="-630" w:hanging="180"/>
        <w:rPr>
          <w:rFonts w:asciiTheme="majorHAnsi" w:hAnsiTheme="majorHAnsi" w:cstheme="majorHAnsi"/>
          <w:sz w:val="20"/>
          <w:szCs w:val="20"/>
        </w:rPr>
        <w:sectPr w:rsidR="0044541B" w:rsidRPr="00BD1F77" w:rsidSect="0044541B">
          <w:type w:val="continuous"/>
          <w:pgSz w:w="12240" w:h="15840" w:code="1"/>
          <w:pgMar w:top="720" w:right="1080" w:bottom="720" w:left="720" w:header="720" w:footer="720" w:gutter="0"/>
          <w:cols w:num="3" w:space="45"/>
          <w:titlePg/>
          <w:docGrid w:linePitch="360"/>
        </w:sectPr>
      </w:pPr>
      <w:r w:rsidRPr="00BD1F77">
        <w:rPr>
          <w:rFonts w:asciiTheme="majorHAnsi" w:hAnsiTheme="majorHAnsi" w:cstheme="majorHAnsi"/>
          <w:sz w:val="20"/>
          <w:szCs w:val="20"/>
        </w:rPr>
        <w:t>Role-Based Access Control (RBAC)</w:t>
      </w:r>
    </w:p>
    <w:p w14:paraId="6F620A83" w14:textId="77777777" w:rsidR="006A3910" w:rsidRPr="00F425E7" w:rsidRDefault="006A3910" w:rsidP="006A3910">
      <w:pPr>
        <w:pStyle w:val="Heading3"/>
        <w:spacing w:line="240" w:lineRule="auto"/>
        <w:rPr>
          <w:rStyle w:val="IntenseReference1"/>
          <w:rFonts w:asciiTheme="majorHAnsi" w:hAnsiTheme="majorHAnsi" w:cstheme="majorHAnsi"/>
          <w:spacing w:val="6"/>
          <w:u w:val="none"/>
        </w:rPr>
      </w:pPr>
    </w:p>
    <w:p w14:paraId="551AE5E1" w14:textId="3E6CCF86" w:rsidR="000C7C29" w:rsidRPr="00F425E7" w:rsidRDefault="000C7C29" w:rsidP="0044541B">
      <w:pPr>
        <w:pStyle w:val="Heading3"/>
        <w:spacing w:line="240" w:lineRule="auto"/>
        <w:jc w:val="center"/>
        <w:rPr>
          <w:rStyle w:val="IntenseReference1"/>
          <w:rFonts w:asciiTheme="majorHAnsi" w:hAnsiTheme="majorHAnsi" w:cstheme="majorHAnsi"/>
          <w:spacing w:val="6"/>
          <w:u w:val="none"/>
        </w:rPr>
      </w:pPr>
      <w:r w:rsidRPr="00F425E7">
        <w:rPr>
          <w:rStyle w:val="IntenseReference1"/>
          <w:rFonts w:asciiTheme="majorHAnsi" w:hAnsiTheme="majorHAnsi" w:cstheme="majorHAnsi"/>
          <w:spacing w:val="6"/>
          <w:u w:val="none"/>
        </w:rPr>
        <w:t>Professional Experience</w:t>
      </w:r>
    </w:p>
    <w:p w14:paraId="07AFE25F" w14:textId="73318E8C" w:rsidR="0044541B" w:rsidRPr="00F425E7" w:rsidRDefault="00000000" w:rsidP="0044541B">
      <w:pPr>
        <w:rPr>
          <w:rFonts w:asciiTheme="majorHAnsi" w:hAnsiTheme="majorHAnsi" w:cstheme="majorHAnsi"/>
          <w:lang w:bidi="ar-SA"/>
        </w:rPr>
      </w:pPr>
      <w:r>
        <w:rPr>
          <w:rStyle w:val="IntenseReference1"/>
          <w:rFonts w:asciiTheme="majorHAnsi" w:hAnsiTheme="majorHAnsi" w:cstheme="majorHAnsi"/>
          <w:spacing w:val="6"/>
          <w:sz w:val="24"/>
          <w:u w:val="none"/>
        </w:rPr>
        <w:pict w14:anchorId="018C01E6">
          <v:rect id="_x0000_i1026" style="width:216.2pt;height:2pt;flip:y" o:hrpct="429" o:hralign="center" o:hrstd="t" o:hrnoshade="t" o:hr="t" fillcolor="#5a5a5a" stroked="f"/>
        </w:pict>
      </w:r>
    </w:p>
    <w:p w14:paraId="03F1BA44" w14:textId="5E357D59" w:rsidR="000C7C29" w:rsidRPr="00F425E7" w:rsidRDefault="000C7C29" w:rsidP="0044541B">
      <w:pPr>
        <w:tabs>
          <w:tab w:val="right" w:pos="10080"/>
        </w:tabs>
        <w:spacing w:after="0" w:line="240" w:lineRule="auto"/>
        <w:jc w:val="left"/>
        <w:rPr>
          <w:rStyle w:val="IntenseReference1"/>
          <w:rFonts w:asciiTheme="majorHAnsi" w:hAnsiTheme="majorHAnsi" w:cstheme="majorHAnsi"/>
          <w:sz w:val="21"/>
          <w:szCs w:val="21"/>
        </w:rPr>
      </w:pPr>
      <w:r w:rsidRPr="00F425E7">
        <w:rPr>
          <w:rStyle w:val="IntenseReference1"/>
          <w:rFonts w:asciiTheme="majorHAnsi" w:hAnsiTheme="majorHAnsi" w:cstheme="majorHAnsi"/>
          <w:sz w:val="21"/>
          <w:szCs w:val="21"/>
        </w:rPr>
        <w:t>Ernst &amp; Young, LLP (</w:t>
      </w:r>
      <w:r w:rsidR="0044541B" w:rsidRPr="00F425E7">
        <w:rPr>
          <w:rStyle w:val="IntenseReference1"/>
          <w:rFonts w:asciiTheme="majorHAnsi" w:hAnsiTheme="majorHAnsi" w:cstheme="majorHAnsi"/>
          <w:b w:val="0"/>
          <w:bCs w:val="0"/>
          <w:smallCaps w:val="0"/>
          <w:sz w:val="21"/>
          <w:szCs w:val="21"/>
        </w:rPr>
        <w:t>www.ey.com</w:t>
      </w:r>
      <w:r w:rsidRPr="00F425E7">
        <w:rPr>
          <w:rStyle w:val="IntenseReference1"/>
          <w:rFonts w:asciiTheme="majorHAnsi" w:hAnsiTheme="majorHAnsi" w:cstheme="majorHAnsi"/>
          <w:sz w:val="21"/>
          <w:szCs w:val="21"/>
        </w:rPr>
        <w:t>)</w:t>
      </w:r>
      <w:r w:rsidR="0044541B" w:rsidRPr="00F425E7">
        <w:rPr>
          <w:rFonts w:asciiTheme="majorHAnsi" w:hAnsiTheme="majorHAnsi" w:cstheme="majorHAnsi"/>
        </w:rPr>
        <w:t xml:space="preserve"> </w:t>
      </w:r>
      <w:r w:rsidR="0044541B" w:rsidRPr="00F425E7">
        <w:rPr>
          <w:rFonts w:asciiTheme="majorHAnsi" w:hAnsiTheme="majorHAnsi" w:cstheme="majorHAnsi"/>
        </w:rPr>
        <w:tab/>
        <w:t>2017 – Present</w:t>
      </w:r>
    </w:p>
    <w:p w14:paraId="6B8367CA" w14:textId="5F9F9408" w:rsidR="000C7C29" w:rsidRDefault="000C7C29" w:rsidP="00F3597E">
      <w:pPr>
        <w:spacing w:after="0" w:line="240" w:lineRule="auto"/>
        <w:jc w:val="left"/>
        <w:rPr>
          <w:rStyle w:val="IntenseReference1"/>
          <w:rFonts w:asciiTheme="majorHAnsi" w:hAnsiTheme="majorHAnsi" w:cstheme="majorHAnsi"/>
          <w:sz w:val="21"/>
          <w:szCs w:val="21"/>
          <w:u w:val="none"/>
        </w:rPr>
      </w:pPr>
      <w:r w:rsidRPr="00F425E7">
        <w:rPr>
          <w:rStyle w:val="IntenseReference1"/>
          <w:rFonts w:asciiTheme="majorHAnsi" w:hAnsiTheme="majorHAnsi" w:cstheme="majorHAnsi"/>
          <w:sz w:val="21"/>
          <w:szCs w:val="21"/>
          <w:u w:val="none"/>
        </w:rPr>
        <w:t xml:space="preserve">Assistant Director, Enterprise Cloud Architect </w:t>
      </w:r>
    </w:p>
    <w:p w14:paraId="6F3D98FF" w14:textId="77777777" w:rsidR="00BD1F77" w:rsidRPr="00F425E7" w:rsidRDefault="00BD1F77" w:rsidP="00F3597E">
      <w:pPr>
        <w:spacing w:after="0" w:line="240" w:lineRule="auto"/>
        <w:jc w:val="left"/>
        <w:rPr>
          <w:rStyle w:val="IntenseReference1"/>
          <w:rFonts w:asciiTheme="majorHAnsi" w:hAnsiTheme="majorHAnsi" w:cstheme="majorHAnsi"/>
          <w:sz w:val="21"/>
          <w:szCs w:val="21"/>
          <w:u w:val="none"/>
        </w:rPr>
      </w:pPr>
    </w:p>
    <w:p w14:paraId="2B31AD37" w14:textId="77777777" w:rsidR="000C7C29" w:rsidRPr="00F425E7" w:rsidRDefault="000C7C29" w:rsidP="00EC22A6">
      <w:pPr>
        <w:numPr>
          <w:ilvl w:val="0"/>
          <w:numId w:val="3"/>
        </w:numPr>
        <w:spacing w:after="0"/>
        <w:ind w:left="360"/>
        <w:jc w:val="left"/>
        <w:rPr>
          <w:rFonts w:asciiTheme="majorHAnsi" w:hAnsiTheme="majorHAnsi" w:cstheme="majorHAnsi"/>
        </w:rPr>
      </w:pPr>
      <w:r w:rsidRPr="00F425E7">
        <w:rPr>
          <w:rFonts w:asciiTheme="majorHAnsi" w:hAnsiTheme="majorHAnsi" w:cstheme="majorHAnsi"/>
          <w:b/>
          <w:bCs/>
        </w:rPr>
        <w:t>Strategic Leadership at Scale</w:t>
      </w:r>
      <w:r w:rsidRPr="00F425E7">
        <w:rPr>
          <w:rFonts w:asciiTheme="majorHAnsi" w:hAnsiTheme="majorHAnsi" w:cstheme="majorHAnsi"/>
        </w:rPr>
        <w:t>: Orchestrated transformative initiatives within EY's Client Technology Platform, managing and integrating complex cloud environments at an enterprise scale to support EY's extensive global presence.</w:t>
      </w:r>
    </w:p>
    <w:p w14:paraId="2BCEE223" w14:textId="77777777" w:rsidR="000C7C29" w:rsidRPr="00F425E7" w:rsidRDefault="000C7C29" w:rsidP="00EC22A6">
      <w:pPr>
        <w:numPr>
          <w:ilvl w:val="0"/>
          <w:numId w:val="3"/>
        </w:numPr>
        <w:spacing w:after="0"/>
        <w:ind w:left="360"/>
        <w:jc w:val="left"/>
        <w:rPr>
          <w:rFonts w:asciiTheme="majorHAnsi" w:hAnsiTheme="majorHAnsi" w:cstheme="majorHAnsi"/>
        </w:rPr>
      </w:pPr>
      <w:r w:rsidRPr="00F425E7">
        <w:rPr>
          <w:rFonts w:asciiTheme="majorHAnsi" w:hAnsiTheme="majorHAnsi" w:cstheme="majorHAnsi"/>
          <w:b/>
          <w:bCs/>
        </w:rPr>
        <w:t>Architectural Excellence</w:t>
      </w:r>
      <w:r w:rsidRPr="00F425E7">
        <w:rPr>
          <w:rFonts w:asciiTheme="majorHAnsi" w:hAnsiTheme="majorHAnsi" w:cstheme="majorHAnsi"/>
        </w:rPr>
        <w:t>: Pioneered innovative architectural solutions that fostered synergy across Cloud Networking, Identity and Access Management, Identity Platform, Monitoring and Logging, and Security Compliance teams, underpinning EY's expansive global footprint.</w:t>
      </w:r>
    </w:p>
    <w:p w14:paraId="3AC6134F" w14:textId="77777777" w:rsidR="000C7C29" w:rsidRPr="00F425E7" w:rsidRDefault="000C7C29" w:rsidP="00EC22A6">
      <w:pPr>
        <w:numPr>
          <w:ilvl w:val="0"/>
          <w:numId w:val="3"/>
        </w:numPr>
        <w:spacing w:after="0"/>
        <w:ind w:left="360"/>
        <w:jc w:val="left"/>
        <w:rPr>
          <w:rFonts w:asciiTheme="majorHAnsi" w:hAnsiTheme="majorHAnsi" w:cstheme="majorHAnsi"/>
        </w:rPr>
      </w:pPr>
      <w:r w:rsidRPr="00F425E7">
        <w:rPr>
          <w:rFonts w:asciiTheme="majorHAnsi" w:hAnsiTheme="majorHAnsi" w:cstheme="majorHAnsi"/>
          <w:b/>
          <w:bCs/>
        </w:rPr>
        <w:t>Technical Collaboration</w:t>
      </w:r>
      <w:r w:rsidRPr="00F425E7">
        <w:rPr>
          <w:rFonts w:asciiTheme="majorHAnsi" w:hAnsiTheme="majorHAnsi" w:cstheme="majorHAnsi"/>
        </w:rPr>
        <w:t>: As a Technical Lead for DevOps, played a pivotal role in fostering technical collaborations, enabling the organic integration of Azure Active Directory, Windows Active Directory, Certificates, DNS, AuthN and AuthZ, API Management, Private Link, vWAN, IPsec, RBAC, and more across EY's extensive global network.</w:t>
      </w:r>
    </w:p>
    <w:p w14:paraId="5BDF992F" w14:textId="77777777" w:rsidR="000C7C29" w:rsidRPr="00F425E7" w:rsidRDefault="000C7C29" w:rsidP="00EC22A6">
      <w:pPr>
        <w:numPr>
          <w:ilvl w:val="0"/>
          <w:numId w:val="3"/>
        </w:numPr>
        <w:spacing w:after="0"/>
        <w:ind w:left="360"/>
        <w:jc w:val="left"/>
        <w:rPr>
          <w:rFonts w:asciiTheme="majorHAnsi" w:hAnsiTheme="majorHAnsi" w:cstheme="majorHAnsi"/>
        </w:rPr>
      </w:pPr>
      <w:r w:rsidRPr="00F425E7">
        <w:rPr>
          <w:rFonts w:asciiTheme="majorHAnsi" w:hAnsiTheme="majorHAnsi" w:cstheme="majorHAnsi"/>
          <w:b/>
          <w:bCs/>
        </w:rPr>
        <w:t>Efficient Cross-Environment Expertise</w:t>
      </w:r>
      <w:r w:rsidRPr="00F425E7">
        <w:rPr>
          <w:rFonts w:asciiTheme="majorHAnsi" w:hAnsiTheme="majorHAnsi" w:cstheme="majorHAnsi"/>
        </w:rPr>
        <w:t>: Successfully integrated Azure services, AuthN and AuthZ, API Management, Private Link, vWAN, IPsec, RBAC, and more across a vast global cloud infrastructure, ensuring harmonious and efficient enterprise-scale operations.</w:t>
      </w:r>
    </w:p>
    <w:p w14:paraId="2C0497F6" w14:textId="77777777" w:rsidR="000C7C29" w:rsidRPr="00F425E7" w:rsidRDefault="000C7C29" w:rsidP="00EC22A6">
      <w:pPr>
        <w:numPr>
          <w:ilvl w:val="0"/>
          <w:numId w:val="3"/>
        </w:numPr>
        <w:spacing w:after="0"/>
        <w:ind w:left="360"/>
        <w:jc w:val="left"/>
        <w:rPr>
          <w:rFonts w:asciiTheme="majorHAnsi" w:hAnsiTheme="majorHAnsi" w:cstheme="majorHAnsi"/>
        </w:rPr>
      </w:pPr>
      <w:r w:rsidRPr="00F425E7">
        <w:rPr>
          <w:rFonts w:asciiTheme="majorHAnsi" w:hAnsiTheme="majorHAnsi" w:cstheme="majorHAnsi"/>
          <w:b/>
          <w:bCs/>
        </w:rPr>
        <w:t>Strategic Representation</w:t>
      </w:r>
      <w:r w:rsidRPr="00F425E7">
        <w:rPr>
          <w:rFonts w:asciiTheme="majorHAnsi" w:hAnsiTheme="majorHAnsi" w:cstheme="majorHAnsi"/>
        </w:rPr>
        <w:t>: Acted as the architectural subject matter expert for the Client Technology organization, contributing to seamless technical collaborations and integrations with the broader EY InfoSec and IAM organization’s solutions and processes, supporting EY's substantial global presence.</w:t>
      </w:r>
    </w:p>
    <w:p w14:paraId="474683D2" w14:textId="77777777" w:rsidR="000C7C29" w:rsidRPr="00F425E7" w:rsidRDefault="000C7C29" w:rsidP="00EC22A6">
      <w:pPr>
        <w:numPr>
          <w:ilvl w:val="0"/>
          <w:numId w:val="3"/>
        </w:numPr>
        <w:spacing w:after="0"/>
        <w:ind w:left="360"/>
        <w:jc w:val="left"/>
        <w:rPr>
          <w:rFonts w:asciiTheme="majorHAnsi" w:hAnsiTheme="majorHAnsi" w:cstheme="majorHAnsi"/>
        </w:rPr>
      </w:pPr>
      <w:r w:rsidRPr="00F425E7">
        <w:rPr>
          <w:rFonts w:asciiTheme="majorHAnsi" w:hAnsiTheme="majorHAnsi" w:cstheme="majorHAnsi"/>
          <w:b/>
          <w:bCs/>
        </w:rPr>
        <w:t>Automated Connectivity</w:t>
      </w:r>
      <w:r w:rsidRPr="00F425E7">
        <w:rPr>
          <w:rFonts w:asciiTheme="majorHAnsi" w:hAnsiTheme="majorHAnsi" w:cstheme="majorHAnsi"/>
        </w:rPr>
        <w:t>: Led the design and deployment of automation solutions, including globally scaled VPN (Point-to-Site and Site-to-Site) in Azure, enabling efficient cross-environment connectivity for a vast global network.</w:t>
      </w:r>
    </w:p>
    <w:p w14:paraId="773BE5C1" w14:textId="77777777" w:rsidR="000C7C29" w:rsidRPr="00F425E7" w:rsidRDefault="000C7C29" w:rsidP="00EC22A6">
      <w:pPr>
        <w:numPr>
          <w:ilvl w:val="0"/>
          <w:numId w:val="3"/>
        </w:numPr>
        <w:spacing w:after="0"/>
        <w:ind w:left="360"/>
        <w:jc w:val="left"/>
        <w:rPr>
          <w:rFonts w:asciiTheme="majorHAnsi" w:hAnsiTheme="majorHAnsi" w:cstheme="majorHAnsi"/>
        </w:rPr>
      </w:pPr>
      <w:r w:rsidRPr="00F425E7">
        <w:rPr>
          <w:rFonts w:asciiTheme="majorHAnsi" w:hAnsiTheme="majorHAnsi" w:cstheme="majorHAnsi"/>
          <w:b/>
          <w:bCs/>
        </w:rPr>
        <w:t>Comprehensive Technology Knowledge</w:t>
      </w:r>
      <w:r w:rsidRPr="00F425E7">
        <w:rPr>
          <w:rFonts w:asciiTheme="majorHAnsi" w:hAnsiTheme="majorHAnsi" w:cstheme="majorHAnsi"/>
        </w:rPr>
        <w:t>: Demonstrated deep expertise in Azure AD, Windows AD, Azure IaaS, SQL PaaS, SQL Server, Azure File Shares, Azure Express Route, Global vNet Peering, AuthN and AuthZ, API Management, Private Link, vWAN, IPsec, RBAC, and other emerging technologies, supporting EY's global infrastructure.</w:t>
      </w:r>
    </w:p>
    <w:p w14:paraId="4FEA0E7B" w14:textId="1C677328" w:rsidR="000C7C29" w:rsidRPr="00F425E7" w:rsidRDefault="000C7C29" w:rsidP="00EC22A6">
      <w:pPr>
        <w:numPr>
          <w:ilvl w:val="0"/>
          <w:numId w:val="3"/>
        </w:numPr>
        <w:spacing w:after="0"/>
        <w:ind w:left="360"/>
        <w:jc w:val="left"/>
        <w:rPr>
          <w:rFonts w:asciiTheme="majorHAnsi" w:hAnsiTheme="majorHAnsi" w:cstheme="majorHAnsi"/>
        </w:rPr>
      </w:pPr>
      <w:r w:rsidRPr="00F425E7">
        <w:rPr>
          <w:rFonts w:asciiTheme="majorHAnsi" w:hAnsiTheme="majorHAnsi" w:cstheme="majorHAnsi"/>
          <w:b/>
          <w:bCs/>
        </w:rPr>
        <w:t>Pioneering Solutions</w:t>
      </w:r>
      <w:r w:rsidRPr="00F425E7">
        <w:rPr>
          <w:rFonts w:asciiTheme="majorHAnsi" w:hAnsiTheme="majorHAnsi" w:cstheme="majorHAnsi"/>
        </w:rPr>
        <w:t>: Served as Lead Architect for pioneering IaaS SQL Server 2016 Database-as-a-Service platform capabilities</w:t>
      </w:r>
      <w:r w:rsidR="00F960FD" w:rsidRPr="00F425E7">
        <w:rPr>
          <w:rFonts w:asciiTheme="majorHAnsi" w:hAnsiTheme="majorHAnsi" w:cstheme="majorHAnsi"/>
        </w:rPr>
        <w:t xml:space="preserve"> before Azure Databases were generally available</w:t>
      </w:r>
      <w:r w:rsidRPr="00F425E7">
        <w:rPr>
          <w:rFonts w:asciiTheme="majorHAnsi" w:hAnsiTheme="majorHAnsi" w:cstheme="majorHAnsi"/>
        </w:rPr>
        <w:t>, seamlessly integrating them into the Azure ecosystem to meet EY's global database needs.</w:t>
      </w:r>
    </w:p>
    <w:p w14:paraId="071E217D" w14:textId="77777777" w:rsidR="005752AB" w:rsidRDefault="005752AB">
      <w:pPr>
        <w:spacing w:after="0" w:line="240" w:lineRule="auto"/>
        <w:jc w:val="left"/>
        <w:rPr>
          <w:rStyle w:val="IntenseReference1"/>
          <w:rFonts w:asciiTheme="majorHAnsi" w:hAnsiTheme="majorHAnsi" w:cstheme="majorHAnsi"/>
          <w:sz w:val="21"/>
          <w:szCs w:val="21"/>
        </w:rPr>
      </w:pPr>
      <w:r>
        <w:rPr>
          <w:rStyle w:val="IntenseReference1"/>
          <w:rFonts w:asciiTheme="majorHAnsi" w:hAnsiTheme="majorHAnsi" w:cstheme="majorHAnsi"/>
          <w:sz w:val="21"/>
          <w:szCs w:val="21"/>
        </w:rPr>
        <w:br w:type="page"/>
      </w:r>
    </w:p>
    <w:p w14:paraId="667C1FA1" w14:textId="11BFD369" w:rsidR="0000686F" w:rsidRPr="00F425E7" w:rsidRDefault="00AC2350" w:rsidP="00D22786">
      <w:pPr>
        <w:tabs>
          <w:tab w:val="right" w:pos="10080"/>
        </w:tabs>
        <w:spacing w:after="0" w:line="240" w:lineRule="auto"/>
        <w:jc w:val="left"/>
        <w:rPr>
          <w:rStyle w:val="IntenseReference1"/>
          <w:rFonts w:asciiTheme="majorHAnsi" w:hAnsiTheme="majorHAnsi" w:cstheme="majorHAnsi"/>
          <w:u w:val="none"/>
        </w:rPr>
      </w:pPr>
      <w:r w:rsidRPr="00F425E7">
        <w:rPr>
          <w:rStyle w:val="IntenseReference1"/>
          <w:rFonts w:asciiTheme="majorHAnsi" w:hAnsiTheme="majorHAnsi" w:cstheme="majorHAnsi"/>
          <w:sz w:val="21"/>
          <w:szCs w:val="21"/>
        </w:rPr>
        <w:lastRenderedPageBreak/>
        <w:t>ABM INDUSTRIES (www.abm.com)</w:t>
      </w:r>
      <w:r w:rsidR="0000686F" w:rsidRPr="00F425E7">
        <w:rPr>
          <w:rStyle w:val="IntenseReference1"/>
          <w:rFonts w:asciiTheme="majorHAnsi" w:hAnsiTheme="majorHAnsi" w:cstheme="majorHAnsi"/>
          <w:b w:val="0"/>
          <w:sz w:val="21"/>
          <w:szCs w:val="21"/>
          <w:u w:val="none"/>
        </w:rPr>
        <w:t xml:space="preserve"> </w:t>
      </w:r>
      <w:r w:rsidR="0000686F" w:rsidRPr="00F425E7">
        <w:rPr>
          <w:rStyle w:val="IntenseReference1"/>
          <w:rFonts w:asciiTheme="majorHAnsi" w:hAnsiTheme="majorHAnsi" w:cstheme="majorHAnsi"/>
          <w:sz w:val="21"/>
          <w:szCs w:val="21"/>
          <w:u w:val="none"/>
        </w:rPr>
        <w:tab/>
      </w:r>
      <w:r w:rsidR="0000686F" w:rsidRPr="00F425E7">
        <w:rPr>
          <w:rFonts w:asciiTheme="majorHAnsi" w:hAnsiTheme="majorHAnsi" w:cstheme="majorHAnsi"/>
          <w:sz w:val="21"/>
          <w:szCs w:val="21"/>
        </w:rPr>
        <w:t>20</w:t>
      </w:r>
      <w:r w:rsidR="004B7310" w:rsidRPr="00F425E7">
        <w:rPr>
          <w:rFonts w:asciiTheme="majorHAnsi" w:hAnsiTheme="majorHAnsi" w:cstheme="majorHAnsi"/>
          <w:sz w:val="21"/>
          <w:szCs w:val="21"/>
        </w:rPr>
        <w:t>09</w:t>
      </w:r>
      <w:r w:rsidR="0000686F" w:rsidRPr="00F425E7">
        <w:rPr>
          <w:rFonts w:asciiTheme="majorHAnsi" w:hAnsiTheme="majorHAnsi" w:cstheme="majorHAnsi"/>
          <w:sz w:val="21"/>
          <w:szCs w:val="21"/>
        </w:rPr>
        <w:t xml:space="preserve"> </w:t>
      </w:r>
      <w:r w:rsidR="0000686F" w:rsidRPr="00F425E7">
        <w:rPr>
          <w:rFonts w:asciiTheme="majorHAnsi" w:hAnsiTheme="majorHAnsi" w:cstheme="majorHAnsi"/>
          <w:b/>
          <w:sz w:val="21"/>
          <w:szCs w:val="21"/>
        </w:rPr>
        <w:t xml:space="preserve">– </w:t>
      </w:r>
      <w:r w:rsidR="00D22786" w:rsidRPr="00F425E7">
        <w:rPr>
          <w:rStyle w:val="IntenseReference1"/>
          <w:rFonts w:asciiTheme="majorHAnsi" w:hAnsiTheme="majorHAnsi" w:cstheme="majorHAnsi"/>
          <w:b w:val="0"/>
          <w:sz w:val="21"/>
          <w:szCs w:val="21"/>
          <w:u w:val="none"/>
        </w:rPr>
        <w:t>2017</w:t>
      </w:r>
    </w:p>
    <w:p w14:paraId="42D64A11" w14:textId="4024392A" w:rsidR="0000686F" w:rsidRDefault="00AC2350" w:rsidP="0000686F">
      <w:pPr>
        <w:spacing w:after="0" w:line="240" w:lineRule="auto"/>
        <w:jc w:val="left"/>
        <w:rPr>
          <w:rStyle w:val="IntenseReference1"/>
          <w:rFonts w:asciiTheme="majorHAnsi" w:hAnsiTheme="majorHAnsi" w:cstheme="majorHAnsi"/>
          <w:b w:val="0"/>
          <w:sz w:val="21"/>
          <w:szCs w:val="21"/>
          <w:u w:val="none"/>
        </w:rPr>
      </w:pPr>
      <w:r w:rsidRPr="00F425E7">
        <w:rPr>
          <w:rStyle w:val="IntenseReference1"/>
          <w:rFonts w:asciiTheme="majorHAnsi" w:hAnsiTheme="majorHAnsi" w:cstheme="majorHAnsi"/>
          <w:sz w:val="21"/>
          <w:szCs w:val="21"/>
          <w:u w:val="none"/>
        </w:rPr>
        <w:t>Enterprise Architect</w:t>
      </w:r>
      <w:r w:rsidR="004B7310" w:rsidRPr="00F425E7">
        <w:rPr>
          <w:rStyle w:val="IntenseReference1"/>
          <w:rFonts w:asciiTheme="majorHAnsi" w:hAnsiTheme="majorHAnsi" w:cstheme="majorHAnsi"/>
          <w:sz w:val="21"/>
          <w:szCs w:val="21"/>
          <w:u w:val="none"/>
        </w:rPr>
        <w:t xml:space="preserve"> </w:t>
      </w:r>
      <w:r w:rsidR="004B7310" w:rsidRPr="00F425E7">
        <w:rPr>
          <w:rStyle w:val="IntenseReference1"/>
          <w:rFonts w:asciiTheme="majorHAnsi" w:hAnsiTheme="majorHAnsi" w:cstheme="majorHAnsi"/>
          <w:b w:val="0"/>
          <w:sz w:val="21"/>
          <w:szCs w:val="21"/>
          <w:u w:val="none"/>
        </w:rPr>
        <w:t xml:space="preserve">(2011 – </w:t>
      </w:r>
      <w:r w:rsidR="0075199D" w:rsidRPr="00F425E7">
        <w:rPr>
          <w:rStyle w:val="IntenseReference1"/>
          <w:rFonts w:asciiTheme="majorHAnsi" w:hAnsiTheme="majorHAnsi" w:cstheme="majorHAnsi"/>
          <w:b w:val="0"/>
          <w:sz w:val="21"/>
          <w:szCs w:val="21"/>
          <w:u w:val="none"/>
        </w:rPr>
        <w:t>2017</w:t>
      </w:r>
      <w:r w:rsidR="004B7310" w:rsidRPr="00F425E7">
        <w:rPr>
          <w:rStyle w:val="IntenseReference1"/>
          <w:rFonts w:asciiTheme="majorHAnsi" w:hAnsiTheme="majorHAnsi" w:cstheme="majorHAnsi"/>
          <w:b w:val="0"/>
          <w:sz w:val="21"/>
          <w:szCs w:val="21"/>
          <w:u w:val="none"/>
        </w:rPr>
        <w:t>)</w:t>
      </w:r>
    </w:p>
    <w:p w14:paraId="59C911E1" w14:textId="77777777" w:rsidR="005752AB" w:rsidRPr="00F425E7" w:rsidRDefault="005752AB" w:rsidP="0000686F">
      <w:pPr>
        <w:spacing w:after="0" w:line="240" w:lineRule="auto"/>
        <w:jc w:val="left"/>
        <w:rPr>
          <w:rFonts w:asciiTheme="majorHAnsi" w:hAnsiTheme="majorHAnsi" w:cstheme="majorHAnsi"/>
          <w:sz w:val="21"/>
          <w:szCs w:val="21"/>
        </w:rPr>
      </w:pPr>
    </w:p>
    <w:p w14:paraId="31E43B34" w14:textId="238273E0" w:rsidR="0000686F" w:rsidRPr="00F425E7" w:rsidRDefault="00AC2350" w:rsidP="0000686F">
      <w:pPr>
        <w:numPr>
          <w:ilvl w:val="0"/>
          <w:numId w:val="3"/>
        </w:numPr>
        <w:spacing w:after="0" w:line="240" w:lineRule="auto"/>
        <w:ind w:left="360"/>
        <w:rPr>
          <w:rFonts w:asciiTheme="majorHAnsi" w:hAnsiTheme="majorHAnsi" w:cstheme="majorHAnsi"/>
        </w:rPr>
      </w:pPr>
      <w:r w:rsidRPr="00F425E7">
        <w:rPr>
          <w:rFonts w:asciiTheme="majorHAnsi" w:hAnsiTheme="majorHAnsi" w:cstheme="majorHAnsi"/>
        </w:rPr>
        <w:t>Envision, design and deliver appropriate solutions for business and technology strategies within IT organization</w:t>
      </w:r>
    </w:p>
    <w:p w14:paraId="1BC0093E" w14:textId="051C691C" w:rsidR="0000686F" w:rsidRPr="00F425E7" w:rsidRDefault="00AC2350" w:rsidP="0000686F">
      <w:pPr>
        <w:numPr>
          <w:ilvl w:val="0"/>
          <w:numId w:val="3"/>
        </w:numPr>
        <w:spacing w:after="0" w:line="240" w:lineRule="auto"/>
        <w:ind w:left="360"/>
        <w:rPr>
          <w:rFonts w:asciiTheme="majorHAnsi" w:hAnsiTheme="majorHAnsi" w:cstheme="majorHAnsi"/>
        </w:rPr>
      </w:pPr>
      <w:r w:rsidRPr="00F425E7">
        <w:rPr>
          <w:rFonts w:asciiTheme="majorHAnsi" w:hAnsiTheme="majorHAnsi" w:cstheme="majorHAnsi"/>
        </w:rPr>
        <w:t>Collaborate cross-functionally with relevant Information Technology and business teams to ensure the availability, performance, access and auditing of application architecture and infrastructure requirements</w:t>
      </w:r>
    </w:p>
    <w:p w14:paraId="312F50B6" w14:textId="240906A7" w:rsidR="0000686F" w:rsidRPr="00F425E7" w:rsidRDefault="00AC2350" w:rsidP="0000686F">
      <w:pPr>
        <w:numPr>
          <w:ilvl w:val="0"/>
          <w:numId w:val="3"/>
        </w:numPr>
        <w:spacing w:after="0" w:line="240" w:lineRule="auto"/>
        <w:ind w:left="360"/>
        <w:rPr>
          <w:rFonts w:asciiTheme="majorHAnsi" w:hAnsiTheme="majorHAnsi" w:cstheme="majorHAnsi"/>
        </w:rPr>
      </w:pPr>
      <w:r w:rsidRPr="00F425E7">
        <w:rPr>
          <w:rFonts w:asciiTheme="majorHAnsi" w:hAnsiTheme="majorHAnsi" w:cstheme="majorHAnsi"/>
        </w:rPr>
        <w:t>Align application and infrastructure requirements with IT needs by developing specifications</w:t>
      </w:r>
    </w:p>
    <w:p w14:paraId="5EE04623" w14:textId="46EF0A68" w:rsidR="00AC2350" w:rsidRPr="00F425E7" w:rsidRDefault="00AC2350" w:rsidP="0000686F">
      <w:pPr>
        <w:numPr>
          <w:ilvl w:val="0"/>
          <w:numId w:val="3"/>
        </w:numPr>
        <w:spacing w:after="0" w:line="240" w:lineRule="auto"/>
        <w:ind w:left="360"/>
        <w:rPr>
          <w:rFonts w:asciiTheme="majorHAnsi" w:hAnsiTheme="majorHAnsi" w:cstheme="majorHAnsi"/>
        </w:rPr>
      </w:pPr>
      <w:r w:rsidRPr="00F425E7">
        <w:rPr>
          <w:rFonts w:asciiTheme="majorHAnsi" w:hAnsiTheme="majorHAnsi" w:cstheme="majorHAnsi"/>
        </w:rPr>
        <w:t>Lead by example, providing leadership and mentoring to IT team members in Best Practices</w:t>
      </w:r>
    </w:p>
    <w:p w14:paraId="2DF91032" w14:textId="4F3D4FD9" w:rsidR="00AC2350" w:rsidRPr="00F425E7" w:rsidRDefault="00AC2350" w:rsidP="0000686F">
      <w:pPr>
        <w:numPr>
          <w:ilvl w:val="0"/>
          <w:numId w:val="3"/>
        </w:numPr>
        <w:spacing w:after="0" w:line="240" w:lineRule="auto"/>
        <w:ind w:left="360"/>
        <w:rPr>
          <w:rFonts w:asciiTheme="majorHAnsi" w:hAnsiTheme="majorHAnsi" w:cstheme="majorHAnsi"/>
        </w:rPr>
      </w:pPr>
      <w:r w:rsidRPr="00F425E7">
        <w:rPr>
          <w:rFonts w:asciiTheme="majorHAnsi" w:hAnsiTheme="majorHAnsi" w:cstheme="majorHAnsi"/>
        </w:rPr>
        <w:t>Serve as key resource and subject matter expert in Enterprise Architecture</w:t>
      </w:r>
    </w:p>
    <w:p w14:paraId="5B6F131E" w14:textId="0F126A6A" w:rsidR="00AC2350" w:rsidRPr="00F425E7" w:rsidRDefault="00AC2350" w:rsidP="0000686F">
      <w:pPr>
        <w:numPr>
          <w:ilvl w:val="0"/>
          <w:numId w:val="3"/>
        </w:numPr>
        <w:spacing w:after="0" w:line="240" w:lineRule="auto"/>
        <w:ind w:left="360"/>
        <w:rPr>
          <w:rFonts w:asciiTheme="majorHAnsi" w:hAnsiTheme="majorHAnsi" w:cstheme="majorHAnsi"/>
        </w:rPr>
      </w:pPr>
      <w:r w:rsidRPr="00F425E7">
        <w:rPr>
          <w:rFonts w:asciiTheme="majorHAnsi" w:hAnsiTheme="majorHAnsi" w:cstheme="majorHAnsi"/>
        </w:rPr>
        <w:t>Execute rapid solutions for urgent</w:t>
      </w:r>
      <w:r w:rsidR="001F6608" w:rsidRPr="00F425E7">
        <w:rPr>
          <w:rFonts w:asciiTheme="majorHAnsi" w:hAnsiTheme="majorHAnsi" w:cstheme="majorHAnsi"/>
        </w:rPr>
        <w:t xml:space="preserve"> and/or unplanned efforts using common enterprise technologies, including all versions of Windows, VM Ware, SQL Server, SharePoint, Hyper V, System Center</w:t>
      </w:r>
      <w:r w:rsidR="00357B71" w:rsidRPr="00F425E7">
        <w:rPr>
          <w:rFonts w:asciiTheme="majorHAnsi" w:hAnsiTheme="majorHAnsi" w:cstheme="majorHAnsi"/>
        </w:rPr>
        <w:t>, Azure IaaS, Azure PaaS, Enterprise Azure, Amazon Web Services</w:t>
      </w:r>
    </w:p>
    <w:p w14:paraId="7A566652" w14:textId="5FA0567E" w:rsidR="004B7310" w:rsidRPr="00F425E7" w:rsidRDefault="004B7310" w:rsidP="0000686F">
      <w:pPr>
        <w:numPr>
          <w:ilvl w:val="0"/>
          <w:numId w:val="3"/>
        </w:numPr>
        <w:spacing w:after="0" w:line="240" w:lineRule="auto"/>
        <w:ind w:left="360"/>
        <w:rPr>
          <w:rFonts w:asciiTheme="majorHAnsi" w:hAnsiTheme="majorHAnsi" w:cstheme="majorHAnsi"/>
        </w:rPr>
      </w:pPr>
      <w:r w:rsidRPr="00F425E7">
        <w:rPr>
          <w:rFonts w:asciiTheme="majorHAnsi" w:hAnsiTheme="majorHAnsi" w:cstheme="majorHAnsi"/>
        </w:rPr>
        <w:t>Represented ABM directly at Microsoft as a member of the Microsoft Identity advisors group to leverage relationship to advance company technology</w:t>
      </w:r>
    </w:p>
    <w:p w14:paraId="7F383100" w14:textId="77777777" w:rsidR="0000686F" w:rsidRPr="00F425E7" w:rsidRDefault="0000686F" w:rsidP="0000686F">
      <w:pPr>
        <w:spacing w:after="0" w:line="180" w:lineRule="auto"/>
        <w:jc w:val="left"/>
        <w:rPr>
          <w:rFonts w:asciiTheme="majorHAnsi" w:hAnsiTheme="majorHAnsi" w:cstheme="majorHAnsi"/>
          <w:color w:val="FF0000"/>
        </w:rPr>
      </w:pPr>
    </w:p>
    <w:p w14:paraId="29BCD9DE" w14:textId="117FA3E9" w:rsidR="0000686F" w:rsidRPr="00F425E7" w:rsidRDefault="00D0044E" w:rsidP="0000686F">
      <w:pPr>
        <w:spacing w:after="0" w:line="240" w:lineRule="auto"/>
        <w:jc w:val="left"/>
        <w:rPr>
          <w:rStyle w:val="IntenseReference1"/>
          <w:rFonts w:asciiTheme="majorHAnsi" w:hAnsiTheme="majorHAnsi" w:cstheme="majorHAnsi"/>
          <w:u w:val="none"/>
        </w:rPr>
      </w:pPr>
      <w:r w:rsidRPr="00F425E7">
        <w:rPr>
          <w:rStyle w:val="IntenseReference1"/>
          <w:rFonts w:asciiTheme="majorHAnsi" w:hAnsiTheme="majorHAnsi" w:cstheme="majorHAnsi"/>
          <w:sz w:val="21"/>
          <w:szCs w:val="21"/>
          <w:u w:val="none"/>
        </w:rPr>
        <w:t>Senior SQL Server Database Administrator</w:t>
      </w:r>
      <w:r w:rsidR="0000686F" w:rsidRPr="00F425E7">
        <w:rPr>
          <w:rStyle w:val="IntenseReference1"/>
          <w:rFonts w:asciiTheme="majorHAnsi" w:hAnsiTheme="majorHAnsi" w:cstheme="majorHAnsi"/>
          <w:sz w:val="21"/>
          <w:szCs w:val="21"/>
          <w:u w:val="none"/>
        </w:rPr>
        <w:t xml:space="preserve"> </w:t>
      </w:r>
      <w:r w:rsidR="0000686F" w:rsidRPr="00F425E7">
        <w:rPr>
          <w:rStyle w:val="IntenseReference1"/>
          <w:rFonts w:asciiTheme="majorHAnsi" w:hAnsiTheme="majorHAnsi" w:cstheme="majorHAnsi"/>
          <w:b w:val="0"/>
          <w:sz w:val="21"/>
          <w:szCs w:val="21"/>
          <w:u w:val="none"/>
        </w:rPr>
        <w:t>(200</w:t>
      </w:r>
      <w:r w:rsidRPr="00F425E7">
        <w:rPr>
          <w:rStyle w:val="IntenseReference1"/>
          <w:rFonts w:asciiTheme="majorHAnsi" w:hAnsiTheme="majorHAnsi" w:cstheme="majorHAnsi"/>
          <w:b w:val="0"/>
          <w:sz w:val="21"/>
          <w:szCs w:val="21"/>
          <w:u w:val="none"/>
        </w:rPr>
        <w:t>9</w:t>
      </w:r>
      <w:r w:rsidR="0000686F" w:rsidRPr="00F425E7">
        <w:rPr>
          <w:rStyle w:val="IntenseReference1"/>
          <w:rFonts w:asciiTheme="majorHAnsi" w:hAnsiTheme="majorHAnsi" w:cstheme="majorHAnsi"/>
          <w:b w:val="0"/>
          <w:sz w:val="21"/>
          <w:szCs w:val="21"/>
          <w:u w:val="none"/>
        </w:rPr>
        <w:t xml:space="preserve"> – 20</w:t>
      </w:r>
      <w:r w:rsidRPr="00F425E7">
        <w:rPr>
          <w:rStyle w:val="IntenseReference1"/>
          <w:rFonts w:asciiTheme="majorHAnsi" w:hAnsiTheme="majorHAnsi" w:cstheme="majorHAnsi"/>
          <w:b w:val="0"/>
          <w:sz w:val="21"/>
          <w:szCs w:val="21"/>
          <w:u w:val="none"/>
        </w:rPr>
        <w:t>11</w:t>
      </w:r>
      <w:r w:rsidR="0000686F" w:rsidRPr="00F425E7">
        <w:rPr>
          <w:rStyle w:val="IntenseReference1"/>
          <w:rFonts w:asciiTheme="majorHAnsi" w:hAnsiTheme="majorHAnsi" w:cstheme="majorHAnsi"/>
          <w:b w:val="0"/>
          <w:sz w:val="21"/>
          <w:szCs w:val="21"/>
          <w:u w:val="none"/>
        </w:rPr>
        <w:t>)</w:t>
      </w:r>
    </w:p>
    <w:p w14:paraId="4CFEDFB5" w14:textId="0C7EAC7C" w:rsidR="00755781" w:rsidRPr="00F425E7" w:rsidRDefault="00D0044E" w:rsidP="0000686F">
      <w:pPr>
        <w:numPr>
          <w:ilvl w:val="0"/>
          <w:numId w:val="5"/>
        </w:numPr>
        <w:spacing w:after="0" w:line="240" w:lineRule="auto"/>
        <w:ind w:left="360"/>
        <w:rPr>
          <w:rFonts w:asciiTheme="majorHAnsi" w:hAnsiTheme="majorHAnsi" w:cstheme="majorHAnsi"/>
        </w:rPr>
      </w:pPr>
      <w:r w:rsidRPr="00F425E7">
        <w:rPr>
          <w:rFonts w:asciiTheme="majorHAnsi" w:hAnsiTheme="majorHAnsi" w:cstheme="majorHAnsi"/>
        </w:rPr>
        <w:t>Owned SQL environment for entire enterprise, including system planning and implementation, administration, maintenance, performance, security, backup, disaster recovery and availability</w:t>
      </w:r>
    </w:p>
    <w:p w14:paraId="632136BB" w14:textId="0C3D9AC6" w:rsidR="00D0044E" w:rsidRPr="00F425E7" w:rsidRDefault="00D0044E" w:rsidP="0000686F">
      <w:pPr>
        <w:numPr>
          <w:ilvl w:val="0"/>
          <w:numId w:val="5"/>
        </w:numPr>
        <w:spacing w:after="0" w:line="240" w:lineRule="auto"/>
        <w:ind w:left="360"/>
        <w:rPr>
          <w:rFonts w:asciiTheme="majorHAnsi" w:hAnsiTheme="majorHAnsi" w:cstheme="majorHAnsi"/>
        </w:rPr>
      </w:pPr>
      <w:r w:rsidRPr="00F425E7">
        <w:rPr>
          <w:rFonts w:asciiTheme="majorHAnsi" w:hAnsiTheme="majorHAnsi" w:cstheme="majorHAnsi"/>
        </w:rPr>
        <w:t>Architected and implemented appropriate SQL Server installations for enterprise systems requiring SQL server</w:t>
      </w:r>
    </w:p>
    <w:p w14:paraId="666ACFE2" w14:textId="3BCEAE5D" w:rsidR="0000686F" w:rsidRPr="00F425E7" w:rsidRDefault="00D0044E" w:rsidP="00755781">
      <w:pPr>
        <w:numPr>
          <w:ilvl w:val="0"/>
          <w:numId w:val="4"/>
        </w:numPr>
        <w:spacing w:after="0" w:line="240" w:lineRule="auto"/>
        <w:ind w:left="360"/>
        <w:rPr>
          <w:rFonts w:asciiTheme="majorHAnsi" w:hAnsiTheme="majorHAnsi" w:cstheme="majorHAnsi"/>
        </w:rPr>
      </w:pPr>
      <w:r w:rsidRPr="00F425E7">
        <w:rPr>
          <w:rFonts w:asciiTheme="majorHAnsi" w:hAnsiTheme="majorHAnsi" w:cstheme="majorHAnsi"/>
        </w:rPr>
        <w:t xml:space="preserve">Oversaw daily activities of over </w:t>
      </w:r>
      <w:r w:rsidR="00E76DEB" w:rsidRPr="00F425E7">
        <w:rPr>
          <w:rFonts w:asciiTheme="majorHAnsi" w:hAnsiTheme="majorHAnsi" w:cstheme="majorHAnsi"/>
        </w:rPr>
        <w:t>10</w:t>
      </w:r>
      <w:r w:rsidRPr="00F425E7">
        <w:rPr>
          <w:rFonts w:asciiTheme="majorHAnsi" w:hAnsiTheme="majorHAnsi" w:cstheme="majorHAnsi"/>
        </w:rPr>
        <w:t xml:space="preserve">0 SQL Server instances, hosting over </w:t>
      </w:r>
      <w:r w:rsidR="00E76DEB" w:rsidRPr="00F425E7">
        <w:rPr>
          <w:rFonts w:asciiTheme="majorHAnsi" w:hAnsiTheme="majorHAnsi" w:cstheme="majorHAnsi"/>
        </w:rPr>
        <w:t>8</w:t>
      </w:r>
      <w:r w:rsidRPr="00F425E7">
        <w:rPr>
          <w:rFonts w:asciiTheme="majorHAnsi" w:hAnsiTheme="majorHAnsi" w:cstheme="majorHAnsi"/>
        </w:rPr>
        <w:t xml:space="preserve">0 TB of databases </w:t>
      </w:r>
    </w:p>
    <w:p w14:paraId="0441AC5C" w14:textId="7AC814CF" w:rsidR="00D0044E" w:rsidRPr="00F425E7" w:rsidRDefault="00D0044E" w:rsidP="00755781">
      <w:pPr>
        <w:numPr>
          <w:ilvl w:val="0"/>
          <w:numId w:val="4"/>
        </w:numPr>
        <w:spacing w:after="0" w:line="240" w:lineRule="auto"/>
        <w:ind w:left="360"/>
        <w:rPr>
          <w:rFonts w:asciiTheme="majorHAnsi" w:hAnsiTheme="majorHAnsi" w:cstheme="majorHAnsi"/>
        </w:rPr>
      </w:pPr>
      <w:r w:rsidRPr="00F425E7">
        <w:rPr>
          <w:rFonts w:asciiTheme="majorHAnsi" w:hAnsiTheme="majorHAnsi" w:cstheme="majorHAnsi"/>
        </w:rPr>
        <w:t>Ensured that production system changes to database servers/systems were properly documented and approved</w:t>
      </w:r>
    </w:p>
    <w:p w14:paraId="6D0F0C71" w14:textId="6C52FBF5" w:rsidR="001913F2" w:rsidRPr="00F425E7" w:rsidRDefault="001913F2" w:rsidP="001913F2">
      <w:pPr>
        <w:spacing w:after="0" w:line="240" w:lineRule="auto"/>
        <w:ind w:left="360"/>
        <w:rPr>
          <w:rFonts w:asciiTheme="majorHAnsi" w:hAnsiTheme="majorHAnsi" w:cstheme="majorHAnsi"/>
        </w:rPr>
      </w:pPr>
      <w:r w:rsidRPr="00F425E7">
        <w:rPr>
          <w:rStyle w:val="IntenseReference1"/>
          <w:rFonts w:asciiTheme="majorHAnsi" w:hAnsiTheme="majorHAnsi" w:cstheme="majorHAnsi"/>
          <w:sz w:val="21"/>
          <w:szCs w:val="21"/>
          <w:u w:val="none"/>
        </w:rPr>
        <w:t xml:space="preserve">ABM Continued: Senior SQL Server Database Administrator </w:t>
      </w:r>
      <w:r w:rsidRPr="00F425E7">
        <w:rPr>
          <w:rStyle w:val="IntenseReference1"/>
          <w:rFonts w:asciiTheme="majorHAnsi" w:hAnsiTheme="majorHAnsi" w:cstheme="majorHAnsi"/>
          <w:b w:val="0"/>
          <w:sz w:val="21"/>
          <w:szCs w:val="21"/>
          <w:u w:val="none"/>
        </w:rPr>
        <w:t>(2009 – 2011)</w:t>
      </w:r>
    </w:p>
    <w:p w14:paraId="68D34607" w14:textId="2CA91172" w:rsidR="00D0044E" w:rsidRPr="00F425E7" w:rsidRDefault="00D0044E" w:rsidP="00755781">
      <w:pPr>
        <w:numPr>
          <w:ilvl w:val="0"/>
          <w:numId w:val="4"/>
        </w:numPr>
        <w:spacing w:after="0" w:line="240" w:lineRule="auto"/>
        <w:ind w:left="360"/>
        <w:rPr>
          <w:rFonts w:asciiTheme="majorHAnsi" w:hAnsiTheme="majorHAnsi" w:cstheme="majorHAnsi"/>
        </w:rPr>
      </w:pPr>
      <w:r w:rsidRPr="00F425E7">
        <w:rPr>
          <w:rFonts w:asciiTheme="majorHAnsi" w:hAnsiTheme="majorHAnsi" w:cstheme="majorHAnsi"/>
        </w:rPr>
        <w:t>Implemented database design and coding Best Practices to support development staff</w:t>
      </w:r>
    </w:p>
    <w:p w14:paraId="0FADDD46" w14:textId="38C2A22B" w:rsidR="00D0044E" w:rsidRPr="00F425E7" w:rsidRDefault="00D0044E" w:rsidP="00755781">
      <w:pPr>
        <w:numPr>
          <w:ilvl w:val="0"/>
          <w:numId w:val="4"/>
        </w:numPr>
        <w:spacing w:after="0" w:line="240" w:lineRule="auto"/>
        <w:ind w:left="360"/>
        <w:rPr>
          <w:rFonts w:asciiTheme="majorHAnsi" w:hAnsiTheme="majorHAnsi" w:cstheme="majorHAnsi"/>
        </w:rPr>
      </w:pPr>
      <w:r w:rsidRPr="00F425E7">
        <w:rPr>
          <w:rFonts w:asciiTheme="majorHAnsi" w:hAnsiTheme="majorHAnsi" w:cstheme="majorHAnsi"/>
        </w:rPr>
        <w:t>Liaised with third-party vendors and consultants when SQL Server was involved</w:t>
      </w:r>
    </w:p>
    <w:p w14:paraId="7128794E" w14:textId="32747B7A" w:rsidR="00D0044E" w:rsidRPr="00F425E7" w:rsidRDefault="00D0044E" w:rsidP="00755781">
      <w:pPr>
        <w:numPr>
          <w:ilvl w:val="0"/>
          <w:numId w:val="4"/>
        </w:numPr>
        <w:spacing w:after="0" w:line="240" w:lineRule="auto"/>
        <w:ind w:left="360"/>
        <w:rPr>
          <w:rFonts w:asciiTheme="majorHAnsi" w:hAnsiTheme="majorHAnsi" w:cstheme="majorHAnsi"/>
        </w:rPr>
      </w:pPr>
      <w:r w:rsidRPr="00F425E7">
        <w:rPr>
          <w:rFonts w:asciiTheme="majorHAnsi" w:hAnsiTheme="majorHAnsi" w:cstheme="majorHAnsi"/>
        </w:rPr>
        <w:t>Provided SQL Server expertise to the internal Business Intelligence team for the Oracle Business Enterprise and Oracle Data Integration implementations</w:t>
      </w:r>
    </w:p>
    <w:p w14:paraId="3C375995" w14:textId="39B1C2B3" w:rsidR="00D0044E" w:rsidRPr="00F425E7" w:rsidRDefault="00D0044E" w:rsidP="00755781">
      <w:pPr>
        <w:numPr>
          <w:ilvl w:val="0"/>
          <w:numId w:val="4"/>
        </w:numPr>
        <w:spacing w:after="0" w:line="240" w:lineRule="auto"/>
        <w:ind w:left="360"/>
        <w:rPr>
          <w:rStyle w:val="IntenseReference1"/>
          <w:rFonts w:asciiTheme="majorHAnsi" w:hAnsiTheme="majorHAnsi" w:cstheme="majorHAnsi"/>
          <w:b w:val="0"/>
          <w:bCs w:val="0"/>
          <w:smallCaps w:val="0"/>
          <w:spacing w:val="0"/>
          <w:sz w:val="20"/>
          <w:szCs w:val="20"/>
          <w:u w:val="none"/>
        </w:rPr>
      </w:pPr>
      <w:r w:rsidRPr="00F425E7">
        <w:rPr>
          <w:rFonts w:asciiTheme="majorHAnsi" w:hAnsiTheme="majorHAnsi" w:cstheme="majorHAnsi"/>
        </w:rPr>
        <w:t>Spearheaded various implementations of new software and application updates that involved SQL Server</w:t>
      </w:r>
    </w:p>
    <w:p w14:paraId="2AB5EF83" w14:textId="77777777" w:rsidR="0000686F" w:rsidRPr="00F425E7" w:rsidRDefault="0000686F" w:rsidP="0000686F">
      <w:pPr>
        <w:spacing w:after="0" w:line="180" w:lineRule="auto"/>
        <w:rPr>
          <w:rStyle w:val="IntenseReference1"/>
          <w:rFonts w:asciiTheme="majorHAnsi" w:hAnsiTheme="majorHAnsi" w:cstheme="majorHAnsi"/>
          <w:u w:val="none"/>
        </w:rPr>
      </w:pPr>
    </w:p>
    <w:p w14:paraId="5A5A4304" w14:textId="77777777" w:rsidR="00D0044E" w:rsidRPr="00F425E7" w:rsidRDefault="00D0044E" w:rsidP="00D0044E">
      <w:pPr>
        <w:spacing w:after="0" w:line="240" w:lineRule="auto"/>
        <w:ind w:left="360"/>
        <w:rPr>
          <w:rFonts w:asciiTheme="majorHAnsi" w:hAnsiTheme="majorHAnsi" w:cstheme="majorHAnsi"/>
        </w:rPr>
      </w:pPr>
    </w:p>
    <w:p w14:paraId="50DE74F2" w14:textId="621CB9A5" w:rsidR="00D0044E" w:rsidRPr="00F425E7" w:rsidRDefault="00D0044E" w:rsidP="00D0044E">
      <w:pPr>
        <w:tabs>
          <w:tab w:val="right" w:pos="10080"/>
        </w:tabs>
        <w:spacing w:after="0" w:line="240" w:lineRule="auto"/>
        <w:jc w:val="left"/>
        <w:rPr>
          <w:rStyle w:val="IntenseReference1"/>
          <w:rFonts w:asciiTheme="majorHAnsi" w:hAnsiTheme="majorHAnsi" w:cstheme="majorHAnsi"/>
          <w:u w:val="none"/>
        </w:rPr>
      </w:pPr>
      <w:r w:rsidRPr="00F425E7">
        <w:rPr>
          <w:rStyle w:val="IntenseReference1"/>
          <w:rFonts w:asciiTheme="majorHAnsi" w:hAnsiTheme="majorHAnsi" w:cstheme="majorHAnsi"/>
          <w:sz w:val="21"/>
          <w:szCs w:val="21"/>
        </w:rPr>
        <w:t>BENCHMARK BRANDS (www.footsmart.com)</w:t>
      </w:r>
      <w:r w:rsidRPr="00F425E7">
        <w:rPr>
          <w:rStyle w:val="IntenseReference1"/>
          <w:rFonts w:asciiTheme="majorHAnsi" w:hAnsiTheme="majorHAnsi" w:cstheme="majorHAnsi"/>
          <w:b w:val="0"/>
          <w:sz w:val="21"/>
          <w:szCs w:val="21"/>
          <w:u w:val="none"/>
        </w:rPr>
        <w:t xml:space="preserve"> </w:t>
      </w:r>
      <w:r w:rsidRPr="00F425E7">
        <w:rPr>
          <w:rStyle w:val="IntenseReference1"/>
          <w:rFonts w:asciiTheme="majorHAnsi" w:hAnsiTheme="majorHAnsi" w:cstheme="majorHAnsi"/>
          <w:sz w:val="21"/>
          <w:szCs w:val="21"/>
          <w:u w:val="none"/>
        </w:rPr>
        <w:tab/>
      </w:r>
      <w:r w:rsidRPr="00F425E7">
        <w:rPr>
          <w:rFonts w:asciiTheme="majorHAnsi" w:hAnsiTheme="majorHAnsi" w:cstheme="majorHAnsi"/>
          <w:sz w:val="21"/>
          <w:szCs w:val="21"/>
        </w:rPr>
        <w:t xml:space="preserve">2006 </w:t>
      </w:r>
      <w:r w:rsidRPr="00F425E7">
        <w:rPr>
          <w:rFonts w:asciiTheme="majorHAnsi" w:hAnsiTheme="majorHAnsi" w:cstheme="majorHAnsi"/>
          <w:b/>
          <w:sz w:val="21"/>
          <w:szCs w:val="21"/>
        </w:rPr>
        <w:t xml:space="preserve">– </w:t>
      </w:r>
      <w:r w:rsidRPr="00F425E7">
        <w:rPr>
          <w:rStyle w:val="IntenseReference1"/>
          <w:rFonts w:asciiTheme="majorHAnsi" w:hAnsiTheme="majorHAnsi" w:cstheme="majorHAnsi"/>
          <w:b w:val="0"/>
          <w:sz w:val="21"/>
          <w:szCs w:val="21"/>
          <w:u w:val="none"/>
        </w:rPr>
        <w:t>2009</w:t>
      </w:r>
    </w:p>
    <w:p w14:paraId="0139583C" w14:textId="64826FDE" w:rsidR="00D0044E" w:rsidRPr="00F425E7" w:rsidRDefault="00D0044E" w:rsidP="00D0044E">
      <w:pPr>
        <w:spacing w:after="0" w:line="240" w:lineRule="auto"/>
        <w:jc w:val="left"/>
        <w:rPr>
          <w:rFonts w:asciiTheme="majorHAnsi" w:hAnsiTheme="majorHAnsi" w:cstheme="majorHAnsi"/>
          <w:sz w:val="21"/>
          <w:szCs w:val="21"/>
        </w:rPr>
      </w:pPr>
      <w:r w:rsidRPr="00F425E7">
        <w:rPr>
          <w:rStyle w:val="IntenseReference1"/>
          <w:rFonts w:asciiTheme="majorHAnsi" w:hAnsiTheme="majorHAnsi" w:cstheme="majorHAnsi"/>
          <w:sz w:val="21"/>
          <w:szCs w:val="21"/>
          <w:u w:val="none"/>
        </w:rPr>
        <w:t>Senior SQL Server Database Administrator</w:t>
      </w:r>
    </w:p>
    <w:p w14:paraId="0CEE0A58" w14:textId="77777777" w:rsidR="007D6B76" w:rsidRPr="00F425E7" w:rsidRDefault="007D6B76" w:rsidP="007D6B76">
      <w:pPr>
        <w:spacing w:after="0" w:line="240" w:lineRule="auto"/>
        <w:rPr>
          <w:rFonts w:asciiTheme="majorHAnsi" w:hAnsiTheme="majorHAnsi" w:cstheme="majorHAnsi"/>
        </w:rPr>
      </w:pPr>
    </w:p>
    <w:p w14:paraId="566694BA" w14:textId="0CDE6E13" w:rsidR="007D6B76" w:rsidRPr="00F425E7" w:rsidRDefault="007D6B76" w:rsidP="007D6B76">
      <w:pPr>
        <w:tabs>
          <w:tab w:val="right" w:pos="10080"/>
        </w:tabs>
        <w:spacing w:after="0" w:line="240" w:lineRule="auto"/>
        <w:jc w:val="left"/>
        <w:rPr>
          <w:rStyle w:val="IntenseReference1"/>
          <w:rFonts w:asciiTheme="majorHAnsi" w:hAnsiTheme="majorHAnsi" w:cstheme="majorHAnsi"/>
          <w:u w:val="none"/>
        </w:rPr>
      </w:pPr>
      <w:r w:rsidRPr="00F425E7">
        <w:rPr>
          <w:rStyle w:val="IntenseReference1"/>
          <w:rFonts w:asciiTheme="majorHAnsi" w:hAnsiTheme="majorHAnsi" w:cstheme="majorHAnsi"/>
          <w:sz w:val="21"/>
          <w:szCs w:val="21"/>
        </w:rPr>
        <w:t xml:space="preserve">FIRST INVESTORS FINANCIAL </w:t>
      </w:r>
      <w:r w:rsidR="00DC05FD" w:rsidRPr="00F425E7">
        <w:rPr>
          <w:rStyle w:val="IntenseReference1"/>
          <w:rFonts w:asciiTheme="majorHAnsi" w:hAnsiTheme="majorHAnsi" w:cstheme="majorHAnsi"/>
          <w:sz w:val="21"/>
          <w:szCs w:val="21"/>
        </w:rPr>
        <w:t xml:space="preserve">SERVICE </w:t>
      </w:r>
      <w:r w:rsidR="00DC05FD" w:rsidRPr="00F425E7">
        <w:rPr>
          <w:rStyle w:val="IntenseReference1"/>
          <w:rFonts w:asciiTheme="majorHAnsi" w:hAnsiTheme="majorHAnsi" w:cstheme="majorHAnsi"/>
          <w:b w:val="0"/>
          <w:sz w:val="21"/>
          <w:szCs w:val="21"/>
          <w:u w:val="none"/>
        </w:rPr>
        <w:tab/>
      </w:r>
      <w:r w:rsidRPr="00F425E7">
        <w:rPr>
          <w:rFonts w:asciiTheme="majorHAnsi" w:hAnsiTheme="majorHAnsi" w:cstheme="majorHAnsi"/>
          <w:sz w:val="21"/>
          <w:szCs w:val="21"/>
        </w:rPr>
        <w:t>2006</w:t>
      </w:r>
    </w:p>
    <w:p w14:paraId="3864776A" w14:textId="06F53E4F" w:rsidR="007D6B76" w:rsidRPr="00F425E7" w:rsidRDefault="007D6B76" w:rsidP="007D6B76">
      <w:pPr>
        <w:spacing w:after="0" w:line="240" w:lineRule="auto"/>
        <w:jc w:val="left"/>
        <w:rPr>
          <w:rFonts w:asciiTheme="majorHAnsi" w:hAnsiTheme="majorHAnsi" w:cstheme="majorHAnsi"/>
          <w:sz w:val="21"/>
          <w:szCs w:val="21"/>
        </w:rPr>
      </w:pPr>
      <w:r w:rsidRPr="00F425E7">
        <w:rPr>
          <w:rStyle w:val="IntenseReference1"/>
          <w:rFonts w:asciiTheme="majorHAnsi" w:hAnsiTheme="majorHAnsi" w:cstheme="majorHAnsi"/>
          <w:sz w:val="21"/>
          <w:szCs w:val="21"/>
          <w:u w:val="none"/>
        </w:rPr>
        <w:t>Database Administrator</w:t>
      </w:r>
    </w:p>
    <w:p w14:paraId="230F77F6" w14:textId="77777777" w:rsidR="007D6B76" w:rsidRPr="00F425E7" w:rsidRDefault="007D6B76" w:rsidP="007D6B76">
      <w:pPr>
        <w:spacing w:after="0" w:line="240" w:lineRule="auto"/>
        <w:rPr>
          <w:rFonts w:asciiTheme="majorHAnsi" w:hAnsiTheme="majorHAnsi" w:cstheme="majorHAnsi"/>
        </w:rPr>
      </w:pPr>
    </w:p>
    <w:p w14:paraId="0DBD4282" w14:textId="4F43C367" w:rsidR="007D6B76" w:rsidRPr="00F425E7" w:rsidRDefault="007D6B76" w:rsidP="007D6B76">
      <w:pPr>
        <w:tabs>
          <w:tab w:val="right" w:pos="10080"/>
        </w:tabs>
        <w:spacing w:after="0" w:line="240" w:lineRule="auto"/>
        <w:jc w:val="left"/>
        <w:rPr>
          <w:rStyle w:val="IntenseReference1"/>
          <w:rFonts w:asciiTheme="majorHAnsi" w:hAnsiTheme="majorHAnsi" w:cstheme="majorHAnsi"/>
          <w:u w:val="none"/>
        </w:rPr>
      </w:pPr>
      <w:r w:rsidRPr="00F425E7">
        <w:rPr>
          <w:rStyle w:val="IntenseReference1"/>
          <w:rFonts w:asciiTheme="majorHAnsi" w:hAnsiTheme="majorHAnsi" w:cstheme="majorHAnsi"/>
          <w:sz w:val="21"/>
          <w:szCs w:val="21"/>
        </w:rPr>
        <w:t xml:space="preserve">INDEPENDENT DATABASE </w:t>
      </w:r>
      <w:r w:rsidR="00DC05FD" w:rsidRPr="00F425E7">
        <w:rPr>
          <w:rStyle w:val="IntenseReference1"/>
          <w:rFonts w:asciiTheme="majorHAnsi" w:hAnsiTheme="majorHAnsi" w:cstheme="majorHAnsi"/>
          <w:sz w:val="21"/>
          <w:szCs w:val="21"/>
        </w:rPr>
        <w:t xml:space="preserve">CONSULTANT </w:t>
      </w:r>
      <w:r w:rsidR="00DC05FD" w:rsidRPr="00F425E7">
        <w:rPr>
          <w:rStyle w:val="IntenseReference1"/>
          <w:rFonts w:asciiTheme="majorHAnsi" w:hAnsiTheme="majorHAnsi" w:cstheme="majorHAnsi"/>
          <w:b w:val="0"/>
          <w:sz w:val="21"/>
          <w:szCs w:val="21"/>
          <w:u w:val="none"/>
        </w:rPr>
        <w:tab/>
      </w:r>
      <w:r w:rsidRPr="00F425E7">
        <w:rPr>
          <w:rFonts w:asciiTheme="majorHAnsi" w:hAnsiTheme="majorHAnsi" w:cstheme="majorHAnsi"/>
          <w:sz w:val="21"/>
          <w:szCs w:val="21"/>
        </w:rPr>
        <w:t>2005 – 2006</w:t>
      </w:r>
    </w:p>
    <w:p w14:paraId="30AD2D33" w14:textId="67484FA9" w:rsidR="007D6B76" w:rsidRPr="00F425E7" w:rsidRDefault="007D6B76" w:rsidP="007D6B76">
      <w:pPr>
        <w:spacing w:after="0" w:line="240" w:lineRule="auto"/>
        <w:jc w:val="left"/>
        <w:rPr>
          <w:rFonts w:asciiTheme="majorHAnsi" w:hAnsiTheme="majorHAnsi" w:cstheme="majorHAnsi"/>
          <w:sz w:val="21"/>
          <w:szCs w:val="21"/>
        </w:rPr>
      </w:pPr>
      <w:r w:rsidRPr="00F425E7">
        <w:rPr>
          <w:rStyle w:val="IntenseReference1"/>
          <w:rFonts w:asciiTheme="majorHAnsi" w:hAnsiTheme="majorHAnsi" w:cstheme="majorHAnsi"/>
          <w:sz w:val="21"/>
          <w:szCs w:val="21"/>
          <w:u w:val="none"/>
        </w:rPr>
        <w:t>Consultant</w:t>
      </w:r>
    </w:p>
    <w:p w14:paraId="120DE6DA" w14:textId="77777777" w:rsidR="007D6B76" w:rsidRPr="00F425E7" w:rsidRDefault="007D6B76" w:rsidP="007D6B76">
      <w:pPr>
        <w:spacing w:after="0" w:line="240" w:lineRule="auto"/>
        <w:rPr>
          <w:rFonts w:asciiTheme="majorHAnsi" w:hAnsiTheme="majorHAnsi" w:cstheme="majorHAnsi"/>
        </w:rPr>
      </w:pPr>
    </w:p>
    <w:p w14:paraId="3A5DFD88" w14:textId="2A6E7A6C" w:rsidR="007D6B76" w:rsidRPr="00F425E7" w:rsidRDefault="007D6B76" w:rsidP="007D6B76">
      <w:pPr>
        <w:tabs>
          <w:tab w:val="right" w:pos="10080"/>
        </w:tabs>
        <w:spacing w:after="0" w:line="240" w:lineRule="auto"/>
        <w:jc w:val="left"/>
        <w:rPr>
          <w:rStyle w:val="IntenseReference1"/>
          <w:rFonts w:asciiTheme="majorHAnsi" w:hAnsiTheme="majorHAnsi" w:cstheme="majorHAnsi"/>
          <w:u w:val="none"/>
        </w:rPr>
      </w:pPr>
      <w:r w:rsidRPr="00F425E7">
        <w:rPr>
          <w:rStyle w:val="IntenseReference1"/>
          <w:rFonts w:asciiTheme="majorHAnsi" w:hAnsiTheme="majorHAnsi" w:cstheme="majorHAnsi"/>
          <w:sz w:val="21"/>
          <w:szCs w:val="21"/>
        </w:rPr>
        <w:t xml:space="preserve">POTOMAC CONSULTING </w:t>
      </w:r>
      <w:r w:rsidR="00DC05FD" w:rsidRPr="00F425E7">
        <w:rPr>
          <w:rStyle w:val="IntenseReference1"/>
          <w:rFonts w:asciiTheme="majorHAnsi" w:hAnsiTheme="majorHAnsi" w:cstheme="majorHAnsi"/>
          <w:sz w:val="21"/>
          <w:szCs w:val="21"/>
        </w:rPr>
        <w:t xml:space="preserve">GROUP </w:t>
      </w:r>
      <w:r w:rsidR="00DC05FD" w:rsidRPr="00F425E7">
        <w:rPr>
          <w:rStyle w:val="IntenseReference1"/>
          <w:rFonts w:asciiTheme="majorHAnsi" w:hAnsiTheme="majorHAnsi" w:cstheme="majorHAnsi"/>
          <w:b w:val="0"/>
          <w:sz w:val="21"/>
          <w:szCs w:val="21"/>
          <w:u w:val="none"/>
        </w:rPr>
        <w:tab/>
      </w:r>
      <w:r w:rsidRPr="00F425E7">
        <w:rPr>
          <w:rFonts w:asciiTheme="majorHAnsi" w:hAnsiTheme="majorHAnsi" w:cstheme="majorHAnsi"/>
          <w:sz w:val="21"/>
          <w:szCs w:val="21"/>
        </w:rPr>
        <w:t>2004 – 2005</w:t>
      </w:r>
    </w:p>
    <w:p w14:paraId="42D4170F" w14:textId="69B59301" w:rsidR="007D6B76" w:rsidRPr="00F425E7" w:rsidRDefault="007D6B76" w:rsidP="007D6B76">
      <w:pPr>
        <w:spacing w:after="0" w:line="240" w:lineRule="auto"/>
        <w:jc w:val="left"/>
        <w:rPr>
          <w:rStyle w:val="IntenseReference1"/>
          <w:rFonts w:asciiTheme="majorHAnsi" w:hAnsiTheme="majorHAnsi" w:cstheme="majorHAnsi"/>
          <w:sz w:val="21"/>
          <w:szCs w:val="21"/>
          <w:u w:val="none"/>
        </w:rPr>
      </w:pPr>
      <w:r w:rsidRPr="00F425E7">
        <w:rPr>
          <w:rStyle w:val="IntenseReference1"/>
          <w:rFonts w:asciiTheme="majorHAnsi" w:hAnsiTheme="majorHAnsi" w:cstheme="majorHAnsi"/>
          <w:sz w:val="21"/>
          <w:szCs w:val="21"/>
          <w:u w:val="none"/>
        </w:rPr>
        <w:t>Database Expert and Developer</w:t>
      </w:r>
    </w:p>
    <w:p w14:paraId="72600BE7" w14:textId="77777777" w:rsidR="007D6B76" w:rsidRPr="00F425E7" w:rsidRDefault="007D6B76" w:rsidP="007D6B76">
      <w:pPr>
        <w:spacing w:after="0" w:line="240" w:lineRule="auto"/>
        <w:jc w:val="left"/>
        <w:rPr>
          <w:rStyle w:val="IntenseReference1"/>
          <w:rFonts w:asciiTheme="majorHAnsi" w:hAnsiTheme="majorHAnsi" w:cstheme="majorHAnsi"/>
          <w:sz w:val="21"/>
          <w:szCs w:val="21"/>
          <w:u w:val="none"/>
        </w:rPr>
      </w:pPr>
    </w:p>
    <w:p w14:paraId="11895C42" w14:textId="3819CB2A" w:rsidR="007D6B76" w:rsidRPr="00F425E7" w:rsidRDefault="007D6B76" w:rsidP="007D6B76">
      <w:pPr>
        <w:tabs>
          <w:tab w:val="right" w:pos="10080"/>
        </w:tabs>
        <w:spacing w:after="0" w:line="240" w:lineRule="auto"/>
        <w:jc w:val="left"/>
        <w:rPr>
          <w:rStyle w:val="IntenseReference1"/>
          <w:rFonts w:asciiTheme="majorHAnsi" w:hAnsiTheme="majorHAnsi" w:cstheme="majorHAnsi"/>
          <w:u w:val="none"/>
        </w:rPr>
      </w:pPr>
      <w:r w:rsidRPr="00F425E7">
        <w:rPr>
          <w:rStyle w:val="IntenseReference1"/>
          <w:rFonts w:asciiTheme="majorHAnsi" w:hAnsiTheme="majorHAnsi" w:cstheme="majorHAnsi"/>
          <w:sz w:val="21"/>
          <w:szCs w:val="21"/>
        </w:rPr>
        <w:t xml:space="preserve">NATIONAL ASSOCIATION OF CHAIN DRUG </w:t>
      </w:r>
      <w:r w:rsidR="00DC05FD" w:rsidRPr="00F425E7">
        <w:rPr>
          <w:rStyle w:val="IntenseReference1"/>
          <w:rFonts w:asciiTheme="majorHAnsi" w:hAnsiTheme="majorHAnsi" w:cstheme="majorHAnsi"/>
          <w:sz w:val="21"/>
          <w:szCs w:val="21"/>
        </w:rPr>
        <w:t xml:space="preserve">STORES </w:t>
      </w:r>
      <w:r w:rsidR="00DC05FD" w:rsidRPr="00F425E7">
        <w:rPr>
          <w:rStyle w:val="IntenseReference1"/>
          <w:rFonts w:asciiTheme="majorHAnsi" w:hAnsiTheme="majorHAnsi" w:cstheme="majorHAnsi"/>
          <w:b w:val="0"/>
          <w:sz w:val="21"/>
          <w:szCs w:val="21"/>
          <w:u w:val="none"/>
        </w:rPr>
        <w:tab/>
      </w:r>
      <w:r w:rsidRPr="00F425E7">
        <w:rPr>
          <w:rFonts w:asciiTheme="majorHAnsi" w:hAnsiTheme="majorHAnsi" w:cstheme="majorHAnsi"/>
          <w:sz w:val="21"/>
          <w:szCs w:val="21"/>
        </w:rPr>
        <w:t>2000 – 2004</w:t>
      </w:r>
    </w:p>
    <w:p w14:paraId="75D57164" w14:textId="39A7DF56" w:rsidR="007D6B76" w:rsidRPr="00F425E7" w:rsidRDefault="007D6B76" w:rsidP="007D6B76">
      <w:pPr>
        <w:spacing w:after="0" w:line="240" w:lineRule="auto"/>
        <w:jc w:val="left"/>
        <w:rPr>
          <w:rFonts w:asciiTheme="majorHAnsi" w:hAnsiTheme="majorHAnsi" w:cstheme="majorHAnsi"/>
          <w:sz w:val="21"/>
          <w:szCs w:val="21"/>
        </w:rPr>
      </w:pPr>
      <w:r w:rsidRPr="00F425E7">
        <w:rPr>
          <w:rStyle w:val="IntenseReference1"/>
          <w:rFonts w:asciiTheme="majorHAnsi" w:hAnsiTheme="majorHAnsi" w:cstheme="majorHAnsi"/>
          <w:sz w:val="21"/>
          <w:szCs w:val="21"/>
          <w:u w:val="none"/>
        </w:rPr>
        <w:t>Database Administrator</w:t>
      </w:r>
    </w:p>
    <w:p w14:paraId="217E4349" w14:textId="77777777" w:rsidR="0000686F" w:rsidRPr="00F425E7" w:rsidRDefault="0000686F" w:rsidP="0000686F">
      <w:pPr>
        <w:pBdr>
          <w:bottom w:val="single" w:sz="18" w:space="1" w:color="7F7F7F"/>
        </w:pBdr>
        <w:spacing w:after="0" w:line="120" w:lineRule="auto"/>
        <w:rPr>
          <w:rFonts w:asciiTheme="majorHAnsi" w:hAnsiTheme="majorHAnsi" w:cstheme="majorHAnsi"/>
          <w:color w:val="FF0000"/>
        </w:rPr>
      </w:pPr>
    </w:p>
    <w:p w14:paraId="37F5AA9D" w14:textId="77777777" w:rsidR="00AB61B0" w:rsidRPr="00F425E7" w:rsidRDefault="00AB61B0" w:rsidP="00AB61B0">
      <w:pPr>
        <w:pStyle w:val="Heading3"/>
        <w:spacing w:before="240" w:line="160" w:lineRule="exact"/>
        <w:jc w:val="center"/>
        <w:rPr>
          <w:rStyle w:val="IntenseReference1"/>
          <w:rFonts w:asciiTheme="majorHAnsi" w:hAnsiTheme="majorHAnsi" w:cstheme="majorHAnsi"/>
          <w:smallCaps/>
          <w:lang w:bidi="en-US"/>
        </w:rPr>
      </w:pPr>
      <w:r w:rsidRPr="00F425E7">
        <w:rPr>
          <w:rStyle w:val="IntenseReference1"/>
          <w:rFonts w:asciiTheme="majorHAnsi" w:hAnsiTheme="majorHAnsi" w:cstheme="majorHAnsi"/>
          <w:spacing w:val="6"/>
          <w:u w:val="none"/>
        </w:rPr>
        <w:t>Certifications</w:t>
      </w:r>
      <w:r w:rsidR="00000000">
        <w:rPr>
          <w:rStyle w:val="IntenseReference1"/>
          <w:rFonts w:asciiTheme="majorHAnsi" w:hAnsiTheme="majorHAnsi" w:cstheme="majorHAnsi"/>
          <w:smallCaps/>
          <w:spacing w:val="6"/>
          <w:sz w:val="24"/>
          <w:u w:val="none"/>
        </w:rPr>
        <w:pict w14:anchorId="4EA8ACB0">
          <v:rect id="_x0000_i1027" style="width:216.2pt;height:2pt;flip:y" o:hrpct="429" o:hralign="center" o:hrstd="t" o:hrnoshade="t" o:hr="t" fillcolor="#5a5a5a" stroked="f"/>
        </w:pict>
      </w:r>
    </w:p>
    <w:p w14:paraId="669F183B" w14:textId="77777777" w:rsidR="00AB61B0" w:rsidRPr="00F425E7" w:rsidRDefault="00AB61B0" w:rsidP="00AB61B0">
      <w:pPr>
        <w:spacing w:after="0" w:line="180" w:lineRule="auto"/>
        <w:rPr>
          <w:rStyle w:val="IntenseReference1"/>
          <w:rFonts w:asciiTheme="majorHAnsi" w:hAnsiTheme="majorHAnsi" w:cstheme="majorHAnsi"/>
          <w:b w:val="0"/>
          <w:bCs w:val="0"/>
          <w:sz w:val="4"/>
          <w:szCs w:val="4"/>
          <w:u w:val="none"/>
          <w:lang w:bidi="ar-SA"/>
        </w:rPr>
      </w:pPr>
    </w:p>
    <w:p w14:paraId="25F2EBE8" w14:textId="27B428D0" w:rsidR="00C96E8E" w:rsidRPr="00F425E7" w:rsidRDefault="00A60915" w:rsidP="00AB61B0">
      <w:pPr>
        <w:spacing w:after="0" w:line="240" w:lineRule="auto"/>
        <w:jc w:val="center"/>
        <w:rPr>
          <w:rStyle w:val="IntenseReference1"/>
          <w:rFonts w:asciiTheme="majorHAnsi" w:hAnsiTheme="majorHAnsi" w:cstheme="majorHAnsi"/>
          <w:b w:val="0"/>
          <w:sz w:val="21"/>
          <w:szCs w:val="21"/>
          <w:u w:val="none"/>
        </w:rPr>
      </w:pPr>
      <w:r w:rsidRPr="00F425E7">
        <w:rPr>
          <w:rStyle w:val="IntenseReference1"/>
          <w:rFonts w:asciiTheme="majorHAnsi" w:hAnsiTheme="majorHAnsi" w:cstheme="majorHAnsi"/>
          <w:b w:val="0"/>
          <w:sz w:val="21"/>
          <w:szCs w:val="21"/>
          <w:u w:val="none"/>
        </w:rPr>
        <w:t>AZ</w:t>
      </w:r>
      <w:r w:rsidR="0076604F" w:rsidRPr="00F425E7">
        <w:rPr>
          <w:rStyle w:val="IntenseReference1"/>
          <w:rFonts w:asciiTheme="majorHAnsi" w:hAnsiTheme="majorHAnsi" w:cstheme="majorHAnsi"/>
          <w:b w:val="0"/>
          <w:sz w:val="21"/>
          <w:szCs w:val="21"/>
          <w:u w:val="none"/>
        </w:rPr>
        <w:t>400 / Microsoft Certified DevOps Engineer Expert 2020</w:t>
      </w:r>
      <w:r w:rsidR="00C96E8E" w:rsidRPr="00F425E7">
        <w:rPr>
          <w:rStyle w:val="IntenseReference1"/>
          <w:rFonts w:asciiTheme="majorHAnsi" w:hAnsiTheme="majorHAnsi" w:cstheme="majorHAnsi"/>
          <w:b w:val="0"/>
          <w:sz w:val="21"/>
          <w:szCs w:val="21"/>
          <w:u w:val="none"/>
        </w:rPr>
        <w:t xml:space="preserve"> / AZ103 / AZ104</w:t>
      </w:r>
    </w:p>
    <w:p w14:paraId="00718F6A" w14:textId="1328F95C" w:rsidR="00AB61B0" w:rsidRPr="00F425E7" w:rsidRDefault="00AB61B0" w:rsidP="00AB61B0">
      <w:pPr>
        <w:spacing w:after="0" w:line="240" w:lineRule="auto"/>
        <w:jc w:val="center"/>
        <w:rPr>
          <w:rStyle w:val="IntenseReference1"/>
          <w:rFonts w:asciiTheme="majorHAnsi" w:hAnsiTheme="majorHAnsi" w:cstheme="majorHAnsi"/>
          <w:b w:val="0"/>
          <w:sz w:val="21"/>
          <w:szCs w:val="21"/>
          <w:u w:val="none"/>
        </w:rPr>
      </w:pPr>
      <w:r w:rsidRPr="00F425E7">
        <w:rPr>
          <w:rStyle w:val="IntenseReference1"/>
          <w:rFonts w:asciiTheme="majorHAnsi" w:hAnsiTheme="majorHAnsi" w:cstheme="majorHAnsi"/>
          <w:b w:val="0"/>
          <w:sz w:val="21"/>
          <w:szCs w:val="21"/>
          <w:u w:val="none"/>
        </w:rPr>
        <w:t>Itil Foundation</w:t>
      </w:r>
    </w:p>
    <w:p w14:paraId="1F979247" w14:textId="77777777" w:rsidR="00AB61B0" w:rsidRPr="00F425E7" w:rsidRDefault="00AB61B0" w:rsidP="00AB61B0">
      <w:pPr>
        <w:spacing w:after="0" w:line="240" w:lineRule="auto"/>
        <w:jc w:val="center"/>
        <w:rPr>
          <w:rStyle w:val="IntenseReference1"/>
          <w:rFonts w:asciiTheme="majorHAnsi" w:hAnsiTheme="majorHAnsi" w:cstheme="majorHAnsi"/>
          <w:b w:val="0"/>
          <w:sz w:val="21"/>
          <w:szCs w:val="21"/>
          <w:u w:val="none"/>
        </w:rPr>
      </w:pPr>
      <w:r w:rsidRPr="00F425E7">
        <w:rPr>
          <w:rStyle w:val="IntenseReference1"/>
          <w:rFonts w:asciiTheme="majorHAnsi" w:hAnsiTheme="majorHAnsi" w:cstheme="majorHAnsi"/>
          <w:b w:val="0"/>
          <w:sz w:val="21"/>
          <w:szCs w:val="21"/>
          <w:u w:val="none"/>
        </w:rPr>
        <w:t>Microsoft Certified It Professional (MCITP) / Database Administrator 2008</w:t>
      </w:r>
    </w:p>
    <w:p w14:paraId="14D36D30" w14:textId="77777777" w:rsidR="00AB61B0" w:rsidRPr="00F425E7" w:rsidRDefault="00AB61B0" w:rsidP="00AB61B0">
      <w:pPr>
        <w:spacing w:after="0" w:line="240" w:lineRule="auto"/>
        <w:jc w:val="center"/>
        <w:rPr>
          <w:rStyle w:val="IntenseReference1"/>
          <w:rFonts w:asciiTheme="majorHAnsi" w:hAnsiTheme="majorHAnsi" w:cstheme="majorHAnsi"/>
          <w:b w:val="0"/>
          <w:sz w:val="21"/>
          <w:szCs w:val="21"/>
          <w:u w:val="none"/>
        </w:rPr>
      </w:pPr>
      <w:r w:rsidRPr="00F425E7">
        <w:rPr>
          <w:rStyle w:val="IntenseReference1"/>
          <w:rFonts w:asciiTheme="majorHAnsi" w:hAnsiTheme="majorHAnsi" w:cstheme="majorHAnsi"/>
          <w:b w:val="0"/>
          <w:sz w:val="21"/>
          <w:szCs w:val="21"/>
          <w:u w:val="none"/>
        </w:rPr>
        <w:t>Microsoft Certified Technology Specialist (MTS) / SQL Server 2008 Implementation &amp; Maintenance</w:t>
      </w:r>
    </w:p>
    <w:p w14:paraId="0E107CAE" w14:textId="77777777" w:rsidR="00AB61B0" w:rsidRPr="00F425E7" w:rsidRDefault="00AB61B0" w:rsidP="00AB61B0">
      <w:pPr>
        <w:spacing w:after="0" w:line="240" w:lineRule="auto"/>
        <w:jc w:val="center"/>
        <w:rPr>
          <w:rStyle w:val="IntenseReference1"/>
          <w:rFonts w:asciiTheme="majorHAnsi" w:hAnsiTheme="majorHAnsi" w:cstheme="majorHAnsi"/>
          <w:b w:val="0"/>
          <w:sz w:val="21"/>
          <w:szCs w:val="21"/>
          <w:u w:val="none"/>
        </w:rPr>
      </w:pPr>
      <w:r w:rsidRPr="00F425E7">
        <w:rPr>
          <w:rStyle w:val="IntenseReference1"/>
          <w:rFonts w:asciiTheme="majorHAnsi" w:hAnsiTheme="majorHAnsi" w:cstheme="majorHAnsi"/>
          <w:b w:val="0"/>
          <w:sz w:val="21"/>
          <w:szCs w:val="21"/>
          <w:u w:val="none"/>
        </w:rPr>
        <w:t>Microsoft Certified Professional (MCP)</w:t>
      </w:r>
    </w:p>
    <w:p w14:paraId="298BDDD1" w14:textId="77777777" w:rsidR="00AB61B0" w:rsidRPr="00F425E7" w:rsidRDefault="00AB61B0" w:rsidP="00AB61B0">
      <w:pPr>
        <w:spacing w:after="0" w:line="240" w:lineRule="auto"/>
        <w:jc w:val="center"/>
        <w:rPr>
          <w:rStyle w:val="IntenseReference1"/>
          <w:rFonts w:asciiTheme="majorHAnsi" w:hAnsiTheme="majorHAnsi" w:cstheme="majorHAnsi"/>
          <w:b w:val="0"/>
          <w:sz w:val="21"/>
          <w:szCs w:val="21"/>
          <w:u w:val="none"/>
        </w:rPr>
      </w:pPr>
      <w:r w:rsidRPr="00F425E7">
        <w:rPr>
          <w:rStyle w:val="IntenseReference1"/>
          <w:rFonts w:asciiTheme="majorHAnsi" w:hAnsiTheme="majorHAnsi" w:cstheme="majorHAnsi"/>
          <w:b w:val="0"/>
          <w:sz w:val="21"/>
          <w:szCs w:val="21"/>
          <w:u w:val="none"/>
        </w:rPr>
        <w:t>Installing, Configuring and Administering SQL Server 2000</w:t>
      </w:r>
    </w:p>
    <w:p w14:paraId="75C95867" w14:textId="77777777" w:rsidR="00AB61B0" w:rsidRPr="00F425E7" w:rsidRDefault="00AB61B0" w:rsidP="00AB61B0">
      <w:pPr>
        <w:spacing w:after="0" w:line="240" w:lineRule="auto"/>
        <w:jc w:val="center"/>
        <w:rPr>
          <w:rStyle w:val="IntenseReference1"/>
          <w:rFonts w:asciiTheme="majorHAnsi" w:hAnsiTheme="majorHAnsi" w:cstheme="majorHAnsi"/>
          <w:b w:val="0"/>
          <w:sz w:val="21"/>
          <w:szCs w:val="21"/>
          <w:u w:val="none"/>
        </w:rPr>
      </w:pPr>
      <w:r w:rsidRPr="00F425E7">
        <w:rPr>
          <w:rStyle w:val="IntenseReference1"/>
          <w:rFonts w:asciiTheme="majorHAnsi" w:hAnsiTheme="majorHAnsi" w:cstheme="majorHAnsi"/>
          <w:b w:val="0"/>
          <w:sz w:val="21"/>
          <w:szCs w:val="21"/>
          <w:u w:val="none"/>
        </w:rPr>
        <w:t>Designing and Implementing Databases with MS SQL Server 2000</w:t>
      </w:r>
    </w:p>
    <w:p w14:paraId="485155D3" w14:textId="77777777" w:rsidR="00AB61B0" w:rsidRPr="00F425E7" w:rsidRDefault="00AB61B0" w:rsidP="00AB61B0">
      <w:pPr>
        <w:spacing w:after="0" w:line="240" w:lineRule="auto"/>
        <w:jc w:val="center"/>
        <w:rPr>
          <w:rFonts w:asciiTheme="majorHAnsi" w:hAnsiTheme="majorHAnsi" w:cstheme="majorHAnsi"/>
          <w:b/>
        </w:rPr>
      </w:pPr>
      <w:r w:rsidRPr="00F425E7">
        <w:rPr>
          <w:rStyle w:val="IntenseReference1"/>
          <w:rFonts w:asciiTheme="majorHAnsi" w:hAnsiTheme="majorHAnsi" w:cstheme="majorHAnsi"/>
          <w:b w:val="0"/>
          <w:sz w:val="21"/>
          <w:szCs w:val="21"/>
          <w:u w:val="none"/>
        </w:rPr>
        <w:t>Microsoft Office User Specialist (MOUS) Master</w:t>
      </w:r>
    </w:p>
    <w:p w14:paraId="73565F2F" w14:textId="77777777" w:rsidR="00AB61B0" w:rsidRPr="00F425E7" w:rsidRDefault="00AB61B0" w:rsidP="00AB61B0">
      <w:pPr>
        <w:pBdr>
          <w:bottom w:val="single" w:sz="18" w:space="1" w:color="7F7F7F"/>
        </w:pBdr>
        <w:spacing w:after="0" w:line="240" w:lineRule="auto"/>
        <w:rPr>
          <w:rFonts w:asciiTheme="majorHAnsi" w:hAnsiTheme="majorHAnsi" w:cstheme="majorHAnsi"/>
          <w:color w:val="FF0000"/>
          <w:sz w:val="10"/>
          <w:szCs w:val="10"/>
        </w:rPr>
      </w:pPr>
    </w:p>
    <w:p w14:paraId="03E7FD19" w14:textId="77777777" w:rsidR="0000686F" w:rsidRPr="00F425E7" w:rsidRDefault="0000686F" w:rsidP="0000686F">
      <w:pPr>
        <w:spacing w:after="0"/>
        <w:rPr>
          <w:rFonts w:asciiTheme="majorHAnsi" w:hAnsiTheme="majorHAnsi" w:cstheme="majorHAnsi"/>
          <w:color w:val="FF0000"/>
        </w:rPr>
      </w:pPr>
    </w:p>
    <w:p w14:paraId="75E556AF" w14:textId="46A61E43" w:rsidR="0000686F" w:rsidRPr="00F425E7" w:rsidRDefault="007D6B76" w:rsidP="0000686F">
      <w:pPr>
        <w:pStyle w:val="Heading3"/>
        <w:spacing w:line="240" w:lineRule="auto"/>
        <w:jc w:val="center"/>
        <w:rPr>
          <w:rStyle w:val="IntenseReference1"/>
          <w:rFonts w:asciiTheme="majorHAnsi" w:hAnsiTheme="majorHAnsi" w:cstheme="majorHAnsi"/>
          <w:smallCaps/>
          <w:sz w:val="16"/>
          <w:u w:val="none"/>
          <w:lang w:bidi="en-US"/>
        </w:rPr>
      </w:pPr>
      <w:r w:rsidRPr="00F425E7">
        <w:rPr>
          <w:rStyle w:val="IntenseReference1"/>
          <w:rFonts w:asciiTheme="majorHAnsi" w:hAnsiTheme="majorHAnsi" w:cstheme="majorHAnsi"/>
          <w:spacing w:val="6"/>
          <w:sz w:val="16"/>
          <w:u w:val="none"/>
        </w:rPr>
        <w:lastRenderedPageBreak/>
        <w:t>Programs and Conferences</w:t>
      </w:r>
    </w:p>
    <w:p w14:paraId="7A3B7706" w14:textId="77777777" w:rsidR="0000686F" w:rsidRPr="00F425E7" w:rsidRDefault="00000000" w:rsidP="0000686F">
      <w:pPr>
        <w:pStyle w:val="Heading3"/>
        <w:spacing w:line="140" w:lineRule="exact"/>
        <w:jc w:val="center"/>
        <w:rPr>
          <w:rFonts w:asciiTheme="majorHAnsi" w:hAnsiTheme="majorHAnsi" w:cstheme="majorHAnsi"/>
          <w:smallCaps w:val="0"/>
          <w:spacing w:val="6"/>
          <w:sz w:val="14"/>
          <w:szCs w:val="20"/>
        </w:rPr>
      </w:pPr>
      <w:r>
        <w:rPr>
          <w:rStyle w:val="IntenseReference1"/>
          <w:rFonts w:asciiTheme="majorHAnsi" w:hAnsiTheme="majorHAnsi" w:cstheme="majorHAnsi"/>
          <w:smallCaps/>
          <w:spacing w:val="6"/>
          <w:sz w:val="18"/>
          <w:u w:val="none"/>
        </w:rPr>
        <w:pict w14:anchorId="193FF080">
          <v:rect id="_x0000_i1028" style="width:216.2pt;height:2pt;flip:y" o:hrpct="429" o:hralign="center" o:hrstd="t" o:hrnoshade="t" o:hr="t" fillcolor="#5a5a5a" stroked="f"/>
        </w:pict>
      </w:r>
    </w:p>
    <w:p w14:paraId="56522055" w14:textId="77777777" w:rsidR="0000686F" w:rsidRPr="00F425E7" w:rsidRDefault="0000686F" w:rsidP="0000686F">
      <w:pPr>
        <w:spacing w:after="0" w:line="120" w:lineRule="auto"/>
        <w:jc w:val="center"/>
        <w:rPr>
          <w:rFonts w:asciiTheme="majorHAnsi" w:hAnsiTheme="majorHAnsi" w:cstheme="majorHAnsi"/>
          <w:sz w:val="14"/>
        </w:rPr>
      </w:pPr>
    </w:p>
    <w:p w14:paraId="05E5B3FE" w14:textId="4F1CC293" w:rsidR="006D775E" w:rsidRPr="00F425E7" w:rsidRDefault="006D775E" w:rsidP="00FD155B">
      <w:pPr>
        <w:spacing w:after="0" w:line="240" w:lineRule="auto"/>
        <w:jc w:val="center"/>
        <w:rPr>
          <w:rFonts w:asciiTheme="majorHAnsi" w:hAnsiTheme="majorHAnsi" w:cstheme="majorHAnsi"/>
          <w:sz w:val="16"/>
          <w:szCs w:val="21"/>
          <w:lang w:bidi="ar-SA"/>
        </w:rPr>
      </w:pPr>
      <w:r w:rsidRPr="00F425E7">
        <w:rPr>
          <w:rFonts w:asciiTheme="majorHAnsi" w:hAnsiTheme="majorHAnsi" w:cstheme="majorHAnsi"/>
          <w:sz w:val="16"/>
          <w:szCs w:val="21"/>
          <w:lang w:bidi="ar-SA"/>
        </w:rPr>
        <w:t xml:space="preserve">2019 Microsoft Leap Redmond | </w:t>
      </w:r>
      <w:r w:rsidR="00A35705" w:rsidRPr="00F425E7">
        <w:rPr>
          <w:rFonts w:asciiTheme="majorHAnsi" w:hAnsiTheme="majorHAnsi" w:cstheme="majorHAnsi"/>
          <w:sz w:val="16"/>
          <w:szCs w:val="21"/>
          <w:lang w:bidi="ar-SA"/>
        </w:rPr>
        <w:t>2016 VMWorld Las Vegas | 2016 SQL PASS Summit Seattle</w:t>
      </w:r>
      <w:r w:rsidR="00FF15BA" w:rsidRPr="00F425E7">
        <w:rPr>
          <w:rFonts w:asciiTheme="majorHAnsi" w:hAnsiTheme="majorHAnsi" w:cstheme="majorHAnsi"/>
          <w:sz w:val="16"/>
          <w:szCs w:val="21"/>
          <w:lang w:bidi="ar-SA"/>
        </w:rPr>
        <w:t xml:space="preserve"> | </w:t>
      </w:r>
      <w:r w:rsidR="007D6B76" w:rsidRPr="00F425E7">
        <w:rPr>
          <w:rFonts w:asciiTheme="majorHAnsi" w:hAnsiTheme="majorHAnsi" w:cstheme="majorHAnsi"/>
          <w:sz w:val="16"/>
          <w:szCs w:val="21"/>
          <w:lang w:bidi="ar-SA"/>
        </w:rPr>
        <w:t>2015 SQL PASS Summit Seattle</w:t>
      </w:r>
      <w:r w:rsidR="00C11754" w:rsidRPr="00F425E7">
        <w:rPr>
          <w:rFonts w:asciiTheme="majorHAnsi" w:hAnsiTheme="majorHAnsi" w:cstheme="majorHAnsi"/>
          <w:sz w:val="16"/>
          <w:szCs w:val="21"/>
          <w:lang w:bidi="ar-SA"/>
        </w:rPr>
        <w:t xml:space="preserve"> | </w:t>
      </w:r>
    </w:p>
    <w:p w14:paraId="1AC27AC1" w14:textId="28907312" w:rsidR="006D775E" w:rsidRPr="00F425E7" w:rsidRDefault="007D6B76" w:rsidP="007D6B76">
      <w:pPr>
        <w:spacing w:after="0" w:line="240" w:lineRule="auto"/>
        <w:jc w:val="center"/>
        <w:rPr>
          <w:rFonts w:asciiTheme="majorHAnsi" w:hAnsiTheme="majorHAnsi" w:cstheme="majorHAnsi"/>
          <w:sz w:val="16"/>
          <w:szCs w:val="21"/>
          <w:lang w:bidi="ar-SA"/>
        </w:rPr>
      </w:pPr>
      <w:r w:rsidRPr="00F425E7">
        <w:rPr>
          <w:rFonts w:asciiTheme="majorHAnsi" w:hAnsiTheme="majorHAnsi" w:cstheme="majorHAnsi"/>
          <w:sz w:val="16"/>
          <w:szCs w:val="21"/>
          <w:lang w:bidi="ar-SA"/>
        </w:rPr>
        <w:t>2015 Microsoft Azure Advisors Sessions, Redmond</w:t>
      </w:r>
      <w:r w:rsidR="006D775E" w:rsidRPr="00F425E7">
        <w:rPr>
          <w:rFonts w:asciiTheme="majorHAnsi" w:hAnsiTheme="majorHAnsi" w:cstheme="majorHAnsi"/>
          <w:sz w:val="16"/>
          <w:szCs w:val="21"/>
          <w:lang w:bidi="ar-SA"/>
        </w:rPr>
        <w:t xml:space="preserve"> |</w:t>
      </w:r>
      <w:r w:rsidRPr="00F425E7">
        <w:rPr>
          <w:rFonts w:asciiTheme="majorHAnsi" w:hAnsiTheme="majorHAnsi" w:cstheme="majorHAnsi"/>
          <w:sz w:val="16"/>
          <w:szCs w:val="21"/>
          <w:lang w:bidi="ar-SA"/>
        </w:rPr>
        <w:t>2015 Microsoft TAP, Redmond</w:t>
      </w:r>
      <w:r w:rsidR="006D775E" w:rsidRPr="00F425E7">
        <w:rPr>
          <w:rFonts w:asciiTheme="majorHAnsi" w:hAnsiTheme="majorHAnsi" w:cstheme="majorHAnsi"/>
          <w:sz w:val="16"/>
          <w:szCs w:val="21"/>
          <w:lang w:bidi="ar-SA"/>
        </w:rPr>
        <w:t xml:space="preserve">: </w:t>
      </w:r>
      <w:r w:rsidRPr="00F425E7">
        <w:rPr>
          <w:rFonts w:asciiTheme="majorHAnsi" w:hAnsiTheme="majorHAnsi" w:cstheme="majorHAnsi"/>
          <w:sz w:val="16"/>
          <w:szCs w:val="21"/>
          <w:lang w:bidi="ar-SA"/>
        </w:rPr>
        <w:t>Skype for Business Online</w:t>
      </w:r>
      <w:r w:rsidR="00FF15BA" w:rsidRPr="00F425E7">
        <w:rPr>
          <w:rFonts w:asciiTheme="majorHAnsi" w:hAnsiTheme="majorHAnsi" w:cstheme="majorHAnsi"/>
          <w:sz w:val="16"/>
          <w:szCs w:val="21"/>
          <w:lang w:bidi="ar-SA"/>
        </w:rPr>
        <w:t xml:space="preserve"> | </w:t>
      </w:r>
      <w:r w:rsidRPr="00F425E7">
        <w:rPr>
          <w:rFonts w:asciiTheme="majorHAnsi" w:hAnsiTheme="majorHAnsi" w:cstheme="majorHAnsi"/>
          <w:sz w:val="16"/>
          <w:szCs w:val="21"/>
          <w:lang w:bidi="ar-SA"/>
        </w:rPr>
        <w:t>2015 Microsoft Ignite, Chicago (Speaker for ABM’s Journey to Skype for Business)</w:t>
      </w:r>
      <w:r w:rsidR="00FF15BA" w:rsidRPr="00F425E7">
        <w:rPr>
          <w:rFonts w:asciiTheme="majorHAnsi" w:hAnsiTheme="majorHAnsi" w:cstheme="majorHAnsi"/>
          <w:sz w:val="16"/>
          <w:szCs w:val="21"/>
          <w:lang w:bidi="ar-SA"/>
        </w:rPr>
        <w:t xml:space="preserve"> | </w:t>
      </w:r>
      <w:r w:rsidRPr="00F425E7">
        <w:rPr>
          <w:rFonts w:asciiTheme="majorHAnsi" w:hAnsiTheme="majorHAnsi" w:cstheme="majorHAnsi"/>
          <w:sz w:val="16"/>
          <w:szCs w:val="21"/>
          <w:lang w:bidi="ar-SA"/>
        </w:rPr>
        <w:t>2015 Microsoft Azure Advisors Program, Redmond</w:t>
      </w:r>
      <w:r w:rsidR="00C11754" w:rsidRPr="00F425E7">
        <w:rPr>
          <w:rFonts w:asciiTheme="majorHAnsi" w:hAnsiTheme="majorHAnsi" w:cstheme="majorHAnsi"/>
          <w:sz w:val="16"/>
          <w:szCs w:val="21"/>
          <w:lang w:bidi="ar-SA"/>
        </w:rPr>
        <w:t xml:space="preserve"> | </w:t>
      </w:r>
      <w:r w:rsidRPr="00F425E7">
        <w:rPr>
          <w:rFonts w:asciiTheme="majorHAnsi" w:hAnsiTheme="majorHAnsi" w:cstheme="majorHAnsi"/>
          <w:sz w:val="16"/>
          <w:szCs w:val="21"/>
          <w:lang w:bidi="ar-SA"/>
        </w:rPr>
        <w:t>2014 Microsoft TechEd Houston</w:t>
      </w:r>
      <w:r w:rsidR="00FF15BA" w:rsidRPr="00F425E7">
        <w:rPr>
          <w:rFonts w:asciiTheme="majorHAnsi" w:hAnsiTheme="majorHAnsi" w:cstheme="majorHAnsi"/>
          <w:sz w:val="16"/>
          <w:szCs w:val="21"/>
          <w:lang w:bidi="ar-SA"/>
        </w:rPr>
        <w:t xml:space="preserve"> | </w:t>
      </w:r>
      <w:r w:rsidRPr="00F425E7">
        <w:rPr>
          <w:rFonts w:asciiTheme="majorHAnsi" w:hAnsiTheme="majorHAnsi" w:cstheme="majorHAnsi"/>
          <w:sz w:val="16"/>
          <w:szCs w:val="21"/>
          <w:lang w:bidi="ar-SA"/>
        </w:rPr>
        <w:t>2014 Microsoft Executive Briefing Center, Redmond</w:t>
      </w:r>
      <w:r w:rsidR="006D775E" w:rsidRPr="00F425E7">
        <w:rPr>
          <w:rFonts w:asciiTheme="majorHAnsi" w:hAnsiTheme="majorHAnsi" w:cstheme="majorHAnsi"/>
          <w:sz w:val="16"/>
          <w:szCs w:val="21"/>
          <w:lang w:bidi="ar-SA"/>
        </w:rPr>
        <w:t xml:space="preserve">: </w:t>
      </w:r>
      <w:r w:rsidRPr="00F425E7">
        <w:rPr>
          <w:rFonts w:asciiTheme="majorHAnsi" w:hAnsiTheme="majorHAnsi" w:cstheme="majorHAnsi"/>
          <w:sz w:val="16"/>
          <w:szCs w:val="21"/>
          <w:lang w:bidi="ar-SA"/>
        </w:rPr>
        <w:t>The Future of Microsoft Products</w:t>
      </w:r>
      <w:r w:rsidR="00FF15BA" w:rsidRPr="00F425E7">
        <w:rPr>
          <w:rFonts w:asciiTheme="majorHAnsi" w:hAnsiTheme="majorHAnsi" w:cstheme="majorHAnsi"/>
          <w:sz w:val="16"/>
          <w:szCs w:val="21"/>
          <w:lang w:bidi="ar-SA"/>
        </w:rPr>
        <w:t xml:space="preserve"> | </w:t>
      </w:r>
      <w:r w:rsidRPr="00F425E7">
        <w:rPr>
          <w:rFonts w:asciiTheme="majorHAnsi" w:hAnsiTheme="majorHAnsi" w:cstheme="majorHAnsi"/>
          <w:sz w:val="16"/>
          <w:szCs w:val="21"/>
          <w:lang w:bidi="ar-SA"/>
        </w:rPr>
        <w:t>2013 Gartner Datacenter Conference Las Vegas</w:t>
      </w:r>
      <w:r w:rsidR="00C11754" w:rsidRPr="00F425E7">
        <w:rPr>
          <w:rFonts w:asciiTheme="majorHAnsi" w:hAnsiTheme="majorHAnsi" w:cstheme="majorHAnsi"/>
          <w:sz w:val="16"/>
          <w:szCs w:val="21"/>
          <w:lang w:bidi="ar-SA"/>
        </w:rPr>
        <w:t xml:space="preserve"> | </w:t>
      </w:r>
      <w:r w:rsidRPr="00F425E7">
        <w:rPr>
          <w:rFonts w:asciiTheme="majorHAnsi" w:hAnsiTheme="majorHAnsi" w:cstheme="majorHAnsi"/>
          <w:sz w:val="16"/>
          <w:szCs w:val="21"/>
          <w:lang w:bidi="ar-SA"/>
        </w:rPr>
        <w:t>2013 Microsoft TechEd New Orleans</w:t>
      </w:r>
      <w:r w:rsidR="00FF15BA" w:rsidRPr="00F425E7">
        <w:rPr>
          <w:rFonts w:asciiTheme="majorHAnsi" w:hAnsiTheme="majorHAnsi" w:cstheme="majorHAnsi"/>
          <w:sz w:val="16"/>
          <w:szCs w:val="21"/>
          <w:lang w:bidi="ar-SA"/>
        </w:rPr>
        <w:t xml:space="preserve"> | </w:t>
      </w:r>
      <w:r w:rsidRPr="00F425E7">
        <w:rPr>
          <w:rFonts w:asciiTheme="majorHAnsi" w:hAnsiTheme="majorHAnsi" w:cstheme="majorHAnsi"/>
          <w:sz w:val="16"/>
          <w:szCs w:val="21"/>
          <w:lang w:bidi="ar-SA"/>
        </w:rPr>
        <w:t>2013 Microsoft Rapid Deployment Program, Redmond—Windows Server 2012 R2</w:t>
      </w:r>
      <w:r w:rsidR="00FF15BA" w:rsidRPr="00F425E7">
        <w:rPr>
          <w:rFonts w:asciiTheme="majorHAnsi" w:hAnsiTheme="majorHAnsi" w:cstheme="majorHAnsi"/>
          <w:sz w:val="16"/>
          <w:szCs w:val="21"/>
          <w:lang w:bidi="ar-SA"/>
        </w:rPr>
        <w:t xml:space="preserve"> </w:t>
      </w:r>
      <w:r w:rsidR="006D775E" w:rsidRPr="00F425E7">
        <w:rPr>
          <w:rFonts w:asciiTheme="majorHAnsi" w:hAnsiTheme="majorHAnsi" w:cstheme="majorHAnsi"/>
          <w:sz w:val="16"/>
          <w:szCs w:val="21"/>
          <w:lang w:bidi="ar-SA"/>
        </w:rPr>
        <w:t xml:space="preserve">| </w:t>
      </w:r>
      <w:r w:rsidRPr="00F425E7">
        <w:rPr>
          <w:rFonts w:asciiTheme="majorHAnsi" w:hAnsiTheme="majorHAnsi" w:cstheme="majorHAnsi"/>
          <w:sz w:val="16"/>
          <w:szCs w:val="21"/>
          <w:lang w:bidi="ar-SA"/>
        </w:rPr>
        <w:t>2012 VMWorld San Francisco</w:t>
      </w:r>
      <w:r w:rsidR="00C11754" w:rsidRPr="00F425E7">
        <w:rPr>
          <w:rFonts w:asciiTheme="majorHAnsi" w:hAnsiTheme="majorHAnsi" w:cstheme="majorHAnsi"/>
          <w:sz w:val="16"/>
          <w:szCs w:val="21"/>
          <w:lang w:bidi="ar-SA"/>
        </w:rPr>
        <w:t xml:space="preserve"> |</w:t>
      </w:r>
    </w:p>
    <w:p w14:paraId="2BD2CDA1" w14:textId="5FF37AFF" w:rsidR="007D6B76" w:rsidRPr="00F425E7" w:rsidRDefault="00C11754" w:rsidP="007D6B76">
      <w:pPr>
        <w:spacing w:after="0" w:line="240" w:lineRule="auto"/>
        <w:jc w:val="center"/>
        <w:rPr>
          <w:rFonts w:asciiTheme="majorHAnsi" w:hAnsiTheme="majorHAnsi" w:cstheme="majorHAnsi"/>
          <w:sz w:val="16"/>
          <w:szCs w:val="21"/>
          <w:lang w:bidi="ar-SA"/>
        </w:rPr>
      </w:pPr>
      <w:r w:rsidRPr="00F425E7">
        <w:rPr>
          <w:rFonts w:asciiTheme="majorHAnsi" w:hAnsiTheme="majorHAnsi" w:cstheme="majorHAnsi"/>
          <w:sz w:val="16"/>
          <w:szCs w:val="21"/>
          <w:lang w:bidi="ar-SA"/>
        </w:rPr>
        <w:t xml:space="preserve"> </w:t>
      </w:r>
      <w:r w:rsidR="007D6B76" w:rsidRPr="00F425E7">
        <w:rPr>
          <w:rFonts w:asciiTheme="majorHAnsi" w:hAnsiTheme="majorHAnsi" w:cstheme="majorHAnsi"/>
          <w:sz w:val="16"/>
          <w:szCs w:val="21"/>
          <w:lang w:bidi="ar-SA"/>
        </w:rPr>
        <w:t>2011 VMWorl</w:t>
      </w:r>
      <w:r w:rsidRPr="00F425E7">
        <w:rPr>
          <w:rFonts w:asciiTheme="majorHAnsi" w:hAnsiTheme="majorHAnsi" w:cstheme="majorHAnsi"/>
          <w:sz w:val="16"/>
          <w:szCs w:val="21"/>
          <w:lang w:bidi="ar-SA"/>
        </w:rPr>
        <w:t>d</w:t>
      </w:r>
      <w:r w:rsidR="007D6B76" w:rsidRPr="00F425E7">
        <w:rPr>
          <w:rFonts w:asciiTheme="majorHAnsi" w:hAnsiTheme="majorHAnsi" w:cstheme="majorHAnsi"/>
          <w:sz w:val="16"/>
          <w:szCs w:val="21"/>
          <w:lang w:bidi="ar-SA"/>
        </w:rPr>
        <w:t xml:space="preserve"> Las Vegas</w:t>
      </w:r>
      <w:r w:rsidRPr="00F425E7">
        <w:rPr>
          <w:rFonts w:asciiTheme="majorHAnsi" w:hAnsiTheme="majorHAnsi" w:cstheme="majorHAnsi"/>
          <w:sz w:val="16"/>
          <w:szCs w:val="21"/>
          <w:lang w:bidi="ar-SA"/>
        </w:rPr>
        <w:t xml:space="preserve"> | </w:t>
      </w:r>
      <w:r w:rsidR="007D6B76" w:rsidRPr="00F425E7">
        <w:rPr>
          <w:rFonts w:asciiTheme="majorHAnsi" w:hAnsiTheme="majorHAnsi" w:cstheme="majorHAnsi"/>
          <w:sz w:val="16"/>
          <w:szCs w:val="21"/>
          <w:lang w:bidi="ar-SA"/>
        </w:rPr>
        <w:t>2010 SQL Dev Connections Las Vegas</w:t>
      </w:r>
    </w:p>
    <w:p w14:paraId="1E9E1C53" w14:textId="77777777" w:rsidR="007D6B76" w:rsidRPr="00F425E7" w:rsidRDefault="007D6B76" w:rsidP="007D6B76">
      <w:pPr>
        <w:pBdr>
          <w:bottom w:val="single" w:sz="18" w:space="1" w:color="7F7F7F"/>
        </w:pBdr>
        <w:spacing w:after="0" w:line="120" w:lineRule="auto"/>
        <w:rPr>
          <w:rFonts w:asciiTheme="majorHAnsi" w:hAnsiTheme="majorHAnsi" w:cstheme="majorHAnsi"/>
          <w:color w:val="FF0000"/>
          <w:sz w:val="14"/>
        </w:rPr>
      </w:pPr>
    </w:p>
    <w:p w14:paraId="32B158C5" w14:textId="77777777" w:rsidR="007D6B76" w:rsidRPr="00F425E7" w:rsidRDefault="007D6B76" w:rsidP="007D6B76">
      <w:pPr>
        <w:spacing w:after="0"/>
        <w:rPr>
          <w:rFonts w:asciiTheme="majorHAnsi" w:hAnsiTheme="majorHAnsi" w:cstheme="majorHAnsi"/>
          <w:color w:val="FF0000"/>
          <w:sz w:val="14"/>
        </w:rPr>
      </w:pPr>
    </w:p>
    <w:p w14:paraId="58A75562" w14:textId="34FC4B03" w:rsidR="007D6B76" w:rsidRPr="00F425E7" w:rsidRDefault="007D6B76" w:rsidP="007D6B76">
      <w:pPr>
        <w:pStyle w:val="Heading3"/>
        <w:spacing w:line="240" w:lineRule="auto"/>
        <w:jc w:val="center"/>
        <w:rPr>
          <w:rStyle w:val="IntenseReference1"/>
          <w:rFonts w:asciiTheme="majorHAnsi" w:hAnsiTheme="majorHAnsi" w:cstheme="majorHAnsi"/>
          <w:smallCaps/>
          <w:sz w:val="16"/>
          <w:u w:val="none"/>
          <w:lang w:bidi="en-US"/>
        </w:rPr>
      </w:pPr>
      <w:r w:rsidRPr="00F425E7">
        <w:rPr>
          <w:rStyle w:val="IntenseReference1"/>
          <w:rFonts w:asciiTheme="majorHAnsi" w:hAnsiTheme="majorHAnsi" w:cstheme="majorHAnsi"/>
          <w:spacing w:val="6"/>
          <w:sz w:val="16"/>
          <w:u w:val="none"/>
        </w:rPr>
        <w:t>Education</w:t>
      </w:r>
    </w:p>
    <w:p w14:paraId="268365F2" w14:textId="77777777" w:rsidR="007D6B76" w:rsidRPr="00F425E7" w:rsidRDefault="00000000" w:rsidP="007D6B76">
      <w:pPr>
        <w:pStyle w:val="Heading3"/>
        <w:spacing w:line="140" w:lineRule="exact"/>
        <w:jc w:val="center"/>
        <w:rPr>
          <w:rFonts w:asciiTheme="majorHAnsi" w:hAnsiTheme="majorHAnsi" w:cstheme="majorHAnsi"/>
          <w:smallCaps w:val="0"/>
          <w:spacing w:val="6"/>
          <w:sz w:val="14"/>
          <w:szCs w:val="20"/>
        </w:rPr>
      </w:pPr>
      <w:r>
        <w:rPr>
          <w:rStyle w:val="IntenseReference1"/>
          <w:rFonts w:asciiTheme="majorHAnsi" w:hAnsiTheme="majorHAnsi" w:cstheme="majorHAnsi"/>
          <w:smallCaps/>
          <w:spacing w:val="6"/>
          <w:sz w:val="18"/>
          <w:u w:val="none"/>
        </w:rPr>
        <w:pict w14:anchorId="7AE7831E">
          <v:rect id="_x0000_i1029" style="width:216.2pt;height:2pt;flip:y" o:hrpct="429" o:hralign="center" o:hrstd="t" o:hrnoshade="t" o:hr="t" fillcolor="#5a5a5a" stroked="f"/>
        </w:pict>
      </w:r>
    </w:p>
    <w:p w14:paraId="19EACA7C" w14:textId="77777777" w:rsidR="007D6B76" w:rsidRPr="00F425E7" w:rsidRDefault="007D6B76" w:rsidP="007D6B76">
      <w:pPr>
        <w:spacing w:after="0" w:line="120" w:lineRule="auto"/>
        <w:jc w:val="center"/>
        <w:rPr>
          <w:rFonts w:asciiTheme="majorHAnsi" w:hAnsiTheme="majorHAnsi" w:cstheme="majorHAnsi"/>
          <w:sz w:val="14"/>
        </w:rPr>
      </w:pPr>
    </w:p>
    <w:p w14:paraId="139F8C74" w14:textId="37096CA9" w:rsidR="00C11754" w:rsidRPr="00F425E7" w:rsidRDefault="00E12CD8" w:rsidP="00C11754">
      <w:pPr>
        <w:spacing w:after="0" w:line="240" w:lineRule="auto"/>
        <w:jc w:val="center"/>
        <w:rPr>
          <w:rFonts w:asciiTheme="majorHAnsi" w:hAnsiTheme="majorHAnsi" w:cstheme="majorHAnsi"/>
          <w:sz w:val="16"/>
          <w:szCs w:val="21"/>
          <w:lang w:bidi="ar-SA"/>
        </w:rPr>
      </w:pPr>
      <w:r w:rsidRPr="00F425E7">
        <w:rPr>
          <w:rFonts w:asciiTheme="majorHAnsi" w:hAnsiTheme="majorHAnsi" w:cstheme="majorHAnsi"/>
          <w:sz w:val="16"/>
          <w:szCs w:val="21"/>
          <w:lang w:bidi="ar-SA"/>
        </w:rPr>
        <w:t>Azure DevOps</w:t>
      </w:r>
      <w:r w:rsidR="00E21250" w:rsidRPr="00F425E7">
        <w:rPr>
          <w:rFonts w:asciiTheme="majorHAnsi" w:hAnsiTheme="majorHAnsi" w:cstheme="majorHAnsi"/>
          <w:sz w:val="16"/>
          <w:szCs w:val="21"/>
          <w:lang w:bidi="ar-SA"/>
        </w:rPr>
        <w:t xml:space="preserve">, </w:t>
      </w:r>
      <w:r w:rsidR="007D6B76" w:rsidRPr="00F425E7">
        <w:rPr>
          <w:rFonts w:asciiTheme="majorHAnsi" w:hAnsiTheme="majorHAnsi" w:cstheme="majorHAnsi"/>
          <w:sz w:val="16"/>
          <w:szCs w:val="21"/>
          <w:lang w:bidi="ar-SA"/>
        </w:rPr>
        <w:t xml:space="preserve">Frameworks: </w:t>
      </w:r>
      <w:r w:rsidR="00C11754" w:rsidRPr="00F425E7">
        <w:rPr>
          <w:rFonts w:asciiTheme="majorHAnsi" w:hAnsiTheme="majorHAnsi" w:cstheme="majorHAnsi"/>
          <w:sz w:val="16"/>
          <w:szCs w:val="21"/>
          <w:lang w:bidi="ar-SA"/>
        </w:rPr>
        <w:t>ITIL, TOGAF | Microsoft: Microsoft System Center Services Manager 2012</w:t>
      </w:r>
    </w:p>
    <w:p w14:paraId="15AE0B18" w14:textId="0DA09FFA" w:rsidR="00C11754" w:rsidRPr="00F425E7" w:rsidRDefault="00C11754" w:rsidP="00C11754">
      <w:pPr>
        <w:spacing w:after="0" w:line="240" w:lineRule="auto"/>
        <w:jc w:val="center"/>
        <w:rPr>
          <w:rFonts w:asciiTheme="majorHAnsi" w:hAnsiTheme="majorHAnsi" w:cstheme="majorHAnsi"/>
          <w:sz w:val="16"/>
          <w:szCs w:val="21"/>
          <w:lang w:bidi="ar-SA"/>
        </w:rPr>
      </w:pPr>
      <w:r w:rsidRPr="00F425E7">
        <w:rPr>
          <w:rFonts w:asciiTheme="majorHAnsi" w:hAnsiTheme="majorHAnsi" w:cstheme="majorHAnsi"/>
          <w:sz w:val="16"/>
          <w:szCs w:val="21"/>
          <w:lang w:bidi="ar-SA"/>
        </w:rPr>
        <w:t>CED Solutions: SQL Server 2008 Boot Camp | Learning Tree International | University of Phoenix Online</w:t>
      </w:r>
    </w:p>
    <w:p w14:paraId="177D2744" w14:textId="17C6AF65" w:rsidR="00C11754" w:rsidRPr="00F425E7" w:rsidRDefault="00C11754" w:rsidP="00C11754">
      <w:pPr>
        <w:spacing w:after="0" w:line="240" w:lineRule="auto"/>
        <w:jc w:val="center"/>
        <w:rPr>
          <w:rFonts w:asciiTheme="majorHAnsi" w:hAnsiTheme="majorHAnsi" w:cstheme="majorHAnsi"/>
          <w:sz w:val="16"/>
          <w:szCs w:val="21"/>
          <w:lang w:bidi="ar-SA"/>
        </w:rPr>
      </w:pPr>
      <w:r w:rsidRPr="00F425E7">
        <w:rPr>
          <w:rFonts w:asciiTheme="majorHAnsi" w:hAnsiTheme="majorHAnsi" w:cstheme="majorHAnsi"/>
          <w:sz w:val="16"/>
          <w:szCs w:val="21"/>
          <w:lang w:bidi="ar-SA"/>
        </w:rPr>
        <w:t>Global Knowledge: VMWare vSphere: Install, Configure and Manage V4</w:t>
      </w:r>
    </w:p>
    <w:p w14:paraId="0384ED02" w14:textId="3B830B13" w:rsidR="00C11754" w:rsidRPr="00F425E7" w:rsidRDefault="00C11754" w:rsidP="00C11754">
      <w:pPr>
        <w:spacing w:after="0" w:line="240" w:lineRule="auto"/>
        <w:jc w:val="center"/>
        <w:rPr>
          <w:rFonts w:asciiTheme="majorHAnsi" w:hAnsiTheme="majorHAnsi" w:cstheme="majorHAnsi"/>
          <w:sz w:val="16"/>
          <w:szCs w:val="21"/>
          <w:lang w:bidi="ar-SA"/>
        </w:rPr>
      </w:pPr>
      <w:r w:rsidRPr="00F425E7">
        <w:rPr>
          <w:rFonts w:asciiTheme="majorHAnsi" w:hAnsiTheme="majorHAnsi" w:cstheme="majorHAnsi"/>
          <w:sz w:val="16"/>
          <w:szCs w:val="21"/>
          <w:lang w:bidi="ar-SA"/>
        </w:rPr>
        <w:t>Global Knowledge: VMWare vSphere Advanced: Install, Configure and Manage V5</w:t>
      </w:r>
    </w:p>
    <w:p w14:paraId="3BEE5195" w14:textId="77777777" w:rsidR="00C11754" w:rsidRPr="00F425E7" w:rsidRDefault="00C11754" w:rsidP="00C11754">
      <w:pPr>
        <w:pBdr>
          <w:bottom w:val="single" w:sz="18" w:space="1" w:color="7F7F7F"/>
        </w:pBdr>
        <w:spacing w:after="0" w:line="120" w:lineRule="auto"/>
        <w:rPr>
          <w:rFonts w:asciiTheme="majorHAnsi" w:hAnsiTheme="majorHAnsi" w:cstheme="majorHAnsi"/>
          <w:color w:val="FF0000"/>
          <w:sz w:val="14"/>
        </w:rPr>
      </w:pPr>
    </w:p>
    <w:sectPr w:rsidR="00C11754" w:rsidRPr="00F425E7" w:rsidSect="0044541B">
      <w:type w:val="continuous"/>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C69A" w14:textId="77777777" w:rsidR="006A2369" w:rsidRDefault="006A2369">
      <w:pPr>
        <w:spacing w:after="0" w:line="240" w:lineRule="auto"/>
      </w:pPr>
      <w:r>
        <w:separator/>
      </w:r>
    </w:p>
  </w:endnote>
  <w:endnote w:type="continuationSeparator" w:id="0">
    <w:p w14:paraId="06DD7E7E" w14:textId="77777777" w:rsidR="006A2369" w:rsidRDefault="006A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7D50" w14:textId="77777777" w:rsidR="006A2369" w:rsidRDefault="006A2369">
      <w:pPr>
        <w:spacing w:after="0" w:line="240" w:lineRule="auto"/>
      </w:pPr>
      <w:r>
        <w:separator/>
      </w:r>
    </w:p>
  </w:footnote>
  <w:footnote w:type="continuationSeparator" w:id="0">
    <w:p w14:paraId="60D65BF5" w14:textId="77777777" w:rsidR="006A2369" w:rsidRDefault="006A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DC47" w14:textId="74EAECEF" w:rsidR="007D6B76" w:rsidRDefault="007D6B76" w:rsidP="0000686F">
    <w:pPr>
      <w:pStyle w:val="Header"/>
      <w:pBdr>
        <w:bottom w:val="single" w:sz="4" w:space="1" w:color="auto"/>
      </w:pBdr>
      <w:tabs>
        <w:tab w:val="clear" w:pos="9360"/>
        <w:tab w:val="right" w:pos="10080"/>
      </w:tabs>
    </w:pPr>
    <w:r>
      <w:t>J. Patrick Murphy</w:t>
    </w:r>
    <w:r>
      <w:tab/>
    </w:r>
    <w:r>
      <w:tab/>
      <w:t xml:space="preserve">Resume, Page </w:t>
    </w:r>
    <w:r>
      <w:fldChar w:fldCharType="begin"/>
    </w:r>
    <w:r>
      <w:instrText xml:space="preserve"> PAGE   \* MERGEFORMAT </w:instrText>
    </w:r>
    <w:r>
      <w:fldChar w:fldCharType="separate"/>
    </w:r>
    <w:r w:rsidR="00D22786">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0EAE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3519"/>
    <w:multiLevelType w:val="hybridMultilevel"/>
    <w:tmpl w:val="E0FCE75A"/>
    <w:lvl w:ilvl="0" w:tplc="399A58E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0CC"/>
    <w:multiLevelType w:val="hybridMultilevel"/>
    <w:tmpl w:val="645A3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02048"/>
    <w:multiLevelType w:val="hybridMultilevel"/>
    <w:tmpl w:val="21B20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714B8"/>
    <w:multiLevelType w:val="hybridMultilevel"/>
    <w:tmpl w:val="13C6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45CD4"/>
    <w:multiLevelType w:val="hybridMultilevel"/>
    <w:tmpl w:val="C610EDE0"/>
    <w:lvl w:ilvl="0" w:tplc="4224D66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63A2B"/>
    <w:multiLevelType w:val="hybridMultilevel"/>
    <w:tmpl w:val="4AF86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75621"/>
    <w:multiLevelType w:val="hybridMultilevel"/>
    <w:tmpl w:val="0EA07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145AB"/>
    <w:multiLevelType w:val="hybridMultilevel"/>
    <w:tmpl w:val="00BEF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22601"/>
    <w:multiLevelType w:val="hybridMultilevel"/>
    <w:tmpl w:val="56EE6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A6990"/>
    <w:multiLevelType w:val="hybridMultilevel"/>
    <w:tmpl w:val="31469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8680275">
    <w:abstractNumId w:val="3"/>
  </w:num>
  <w:num w:numId="2" w16cid:durableId="658117956">
    <w:abstractNumId w:val="6"/>
  </w:num>
  <w:num w:numId="3" w16cid:durableId="1752238242">
    <w:abstractNumId w:val="7"/>
  </w:num>
  <w:num w:numId="4" w16cid:durableId="218830566">
    <w:abstractNumId w:val="10"/>
  </w:num>
  <w:num w:numId="5" w16cid:durableId="2060544831">
    <w:abstractNumId w:val="9"/>
  </w:num>
  <w:num w:numId="6" w16cid:durableId="1221944109">
    <w:abstractNumId w:val="4"/>
  </w:num>
  <w:num w:numId="7" w16cid:durableId="1123227089">
    <w:abstractNumId w:val="0"/>
  </w:num>
  <w:num w:numId="8" w16cid:durableId="1603101223">
    <w:abstractNumId w:val="8"/>
  </w:num>
  <w:num w:numId="9" w16cid:durableId="1291016134">
    <w:abstractNumId w:val="5"/>
  </w:num>
  <w:num w:numId="10" w16cid:durableId="1672757476">
    <w:abstractNumId w:val="1"/>
  </w:num>
  <w:num w:numId="11" w16cid:durableId="1957786985">
    <w:abstractNumId w:val="11"/>
  </w:num>
  <w:num w:numId="12" w16cid:durableId="752160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49D"/>
    <w:rsid w:val="0000227C"/>
    <w:rsid w:val="00004E09"/>
    <w:rsid w:val="0000686F"/>
    <w:rsid w:val="000251FD"/>
    <w:rsid w:val="00031771"/>
    <w:rsid w:val="00061982"/>
    <w:rsid w:val="00062AC9"/>
    <w:rsid w:val="00066158"/>
    <w:rsid w:val="000B2076"/>
    <w:rsid w:val="000C7C29"/>
    <w:rsid w:val="00132E3A"/>
    <w:rsid w:val="0013711D"/>
    <w:rsid w:val="001913F2"/>
    <w:rsid w:val="00192A68"/>
    <w:rsid w:val="0019745D"/>
    <w:rsid w:val="00197A6F"/>
    <w:rsid w:val="001D6956"/>
    <w:rsid w:val="001F5A9A"/>
    <w:rsid w:val="001F6608"/>
    <w:rsid w:val="00211046"/>
    <w:rsid w:val="002311AA"/>
    <w:rsid w:val="00240374"/>
    <w:rsid w:val="00247FCF"/>
    <w:rsid w:val="002565F6"/>
    <w:rsid w:val="0027089E"/>
    <w:rsid w:val="002D5CE0"/>
    <w:rsid w:val="0034298D"/>
    <w:rsid w:val="00357B71"/>
    <w:rsid w:val="0038340C"/>
    <w:rsid w:val="00387D44"/>
    <w:rsid w:val="003A415C"/>
    <w:rsid w:val="003F0C25"/>
    <w:rsid w:val="003F56A5"/>
    <w:rsid w:val="00440DF3"/>
    <w:rsid w:val="0044541B"/>
    <w:rsid w:val="00482B8E"/>
    <w:rsid w:val="00490D40"/>
    <w:rsid w:val="004A5A52"/>
    <w:rsid w:val="004A6538"/>
    <w:rsid w:val="004B7310"/>
    <w:rsid w:val="004C0879"/>
    <w:rsid w:val="004C208B"/>
    <w:rsid w:val="004C4EB0"/>
    <w:rsid w:val="005032D8"/>
    <w:rsid w:val="00513975"/>
    <w:rsid w:val="00520DB7"/>
    <w:rsid w:val="00552187"/>
    <w:rsid w:val="00563F5F"/>
    <w:rsid w:val="005752AB"/>
    <w:rsid w:val="005B5ED1"/>
    <w:rsid w:val="005C384B"/>
    <w:rsid w:val="005F2E7C"/>
    <w:rsid w:val="0064211D"/>
    <w:rsid w:val="0066190B"/>
    <w:rsid w:val="00687EEA"/>
    <w:rsid w:val="00694CC2"/>
    <w:rsid w:val="00696070"/>
    <w:rsid w:val="006A1E74"/>
    <w:rsid w:val="006A2369"/>
    <w:rsid w:val="006A3910"/>
    <w:rsid w:val="006C229E"/>
    <w:rsid w:val="006D0387"/>
    <w:rsid w:val="006D775E"/>
    <w:rsid w:val="007011EA"/>
    <w:rsid w:val="00703F73"/>
    <w:rsid w:val="007128F3"/>
    <w:rsid w:val="00714557"/>
    <w:rsid w:val="00715433"/>
    <w:rsid w:val="007452BD"/>
    <w:rsid w:val="0075199D"/>
    <w:rsid w:val="00755781"/>
    <w:rsid w:val="0076604F"/>
    <w:rsid w:val="0077046C"/>
    <w:rsid w:val="00790D99"/>
    <w:rsid w:val="007D0F98"/>
    <w:rsid w:val="007D6B76"/>
    <w:rsid w:val="007E17B8"/>
    <w:rsid w:val="00803384"/>
    <w:rsid w:val="00816EED"/>
    <w:rsid w:val="00824142"/>
    <w:rsid w:val="00831806"/>
    <w:rsid w:val="00831FDB"/>
    <w:rsid w:val="00850469"/>
    <w:rsid w:val="00855680"/>
    <w:rsid w:val="00857547"/>
    <w:rsid w:val="00876781"/>
    <w:rsid w:val="00886D64"/>
    <w:rsid w:val="008B2A5B"/>
    <w:rsid w:val="008E476F"/>
    <w:rsid w:val="008E7E5F"/>
    <w:rsid w:val="00906089"/>
    <w:rsid w:val="00914BD1"/>
    <w:rsid w:val="00966A32"/>
    <w:rsid w:val="00974506"/>
    <w:rsid w:val="009A7A0F"/>
    <w:rsid w:val="009B67C6"/>
    <w:rsid w:val="009E2312"/>
    <w:rsid w:val="009E28D4"/>
    <w:rsid w:val="00A009B3"/>
    <w:rsid w:val="00A35705"/>
    <w:rsid w:val="00A40E24"/>
    <w:rsid w:val="00A4349D"/>
    <w:rsid w:val="00A60915"/>
    <w:rsid w:val="00A630D4"/>
    <w:rsid w:val="00A81BEF"/>
    <w:rsid w:val="00A939B2"/>
    <w:rsid w:val="00AB61B0"/>
    <w:rsid w:val="00AB6BCB"/>
    <w:rsid w:val="00AC2350"/>
    <w:rsid w:val="00AC3FD7"/>
    <w:rsid w:val="00AF0869"/>
    <w:rsid w:val="00B00873"/>
    <w:rsid w:val="00B00EC1"/>
    <w:rsid w:val="00B12A88"/>
    <w:rsid w:val="00B31455"/>
    <w:rsid w:val="00B553A7"/>
    <w:rsid w:val="00B8007B"/>
    <w:rsid w:val="00B91317"/>
    <w:rsid w:val="00BB3B7F"/>
    <w:rsid w:val="00BC034C"/>
    <w:rsid w:val="00BD1F77"/>
    <w:rsid w:val="00BE014A"/>
    <w:rsid w:val="00C113A9"/>
    <w:rsid w:val="00C11754"/>
    <w:rsid w:val="00C30892"/>
    <w:rsid w:val="00C42677"/>
    <w:rsid w:val="00C91605"/>
    <w:rsid w:val="00C956DE"/>
    <w:rsid w:val="00C96E8E"/>
    <w:rsid w:val="00CA4CCF"/>
    <w:rsid w:val="00CB2051"/>
    <w:rsid w:val="00D0044E"/>
    <w:rsid w:val="00D14E8C"/>
    <w:rsid w:val="00D22786"/>
    <w:rsid w:val="00D463E3"/>
    <w:rsid w:val="00D72E34"/>
    <w:rsid w:val="00DA288D"/>
    <w:rsid w:val="00DC05FD"/>
    <w:rsid w:val="00DC1C7A"/>
    <w:rsid w:val="00DC5A30"/>
    <w:rsid w:val="00DE0414"/>
    <w:rsid w:val="00DE3419"/>
    <w:rsid w:val="00DE3A79"/>
    <w:rsid w:val="00DF1BA6"/>
    <w:rsid w:val="00E11C27"/>
    <w:rsid w:val="00E12CD8"/>
    <w:rsid w:val="00E21250"/>
    <w:rsid w:val="00E217BA"/>
    <w:rsid w:val="00E35DE2"/>
    <w:rsid w:val="00E46CBC"/>
    <w:rsid w:val="00E6787F"/>
    <w:rsid w:val="00E76DEB"/>
    <w:rsid w:val="00E8734A"/>
    <w:rsid w:val="00EB2D1C"/>
    <w:rsid w:val="00EC22A6"/>
    <w:rsid w:val="00EF6039"/>
    <w:rsid w:val="00F0375E"/>
    <w:rsid w:val="00F17363"/>
    <w:rsid w:val="00F315EB"/>
    <w:rsid w:val="00F3597E"/>
    <w:rsid w:val="00F35DAB"/>
    <w:rsid w:val="00F425E7"/>
    <w:rsid w:val="00F47A7C"/>
    <w:rsid w:val="00F604D6"/>
    <w:rsid w:val="00F960FD"/>
    <w:rsid w:val="00FA4F3A"/>
    <w:rsid w:val="00FB7CFE"/>
    <w:rsid w:val="00FC5A0F"/>
    <w:rsid w:val="00FD155B"/>
    <w:rsid w:val="00FF15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B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9D"/>
    <w:pPr>
      <w:spacing w:after="200" w:line="276" w:lineRule="auto"/>
      <w:jc w:val="both"/>
    </w:pPr>
    <w:rPr>
      <w:rFonts w:eastAsia="Times New Roman"/>
      <w:lang w:bidi="en-US"/>
    </w:rPr>
  </w:style>
  <w:style w:type="paragraph" w:styleId="Heading2">
    <w:name w:val="heading 2"/>
    <w:basedOn w:val="Normal"/>
    <w:next w:val="Normal"/>
    <w:link w:val="Heading2Char"/>
    <w:uiPriority w:val="9"/>
    <w:qFormat/>
    <w:rsid w:val="00A4349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qFormat/>
    <w:rsid w:val="00A4349D"/>
    <w:pPr>
      <w:spacing w:after="0"/>
      <w:jc w:val="left"/>
      <w:outlineLvl w:val="2"/>
    </w:pPr>
    <w:rPr>
      <w:smallCaps/>
      <w:spacing w:val="5"/>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4349D"/>
    <w:rPr>
      <w:rFonts w:ascii="Cambria" w:eastAsia="Times New Roman" w:hAnsi="Cambria" w:cs="Times New Roman"/>
      <w:smallCaps/>
      <w:spacing w:val="5"/>
      <w:sz w:val="28"/>
      <w:szCs w:val="28"/>
    </w:rPr>
  </w:style>
  <w:style w:type="character" w:customStyle="1" w:styleId="Heading3Char">
    <w:name w:val="Heading 3 Char"/>
    <w:link w:val="Heading3"/>
    <w:uiPriority w:val="9"/>
    <w:rsid w:val="00A4349D"/>
    <w:rPr>
      <w:rFonts w:ascii="Cambria" w:eastAsia="Times New Roman" w:hAnsi="Cambria" w:cs="Times New Roman"/>
      <w:smallCaps/>
      <w:spacing w:val="5"/>
    </w:rPr>
  </w:style>
  <w:style w:type="paragraph" w:customStyle="1" w:styleId="MediumGrid1-Accent21">
    <w:name w:val="Medium Grid 1 - Accent 21"/>
    <w:basedOn w:val="Normal"/>
    <w:uiPriority w:val="34"/>
    <w:qFormat/>
    <w:rsid w:val="00A4349D"/>
    <w:pPr>
      <w:ind w:left="720"/>
      <w:contextualSpacing/>
    </w:pPr>
  </w:style>
  <w:style w:type="character" w:customStyle="1" w:styleId="IntenseReference1">
    <w:name w:val="Intense Reference1"/>
    <w:uiPriority w:val="32"/>
    <w:qFormat/>
    <w:rsid w:val="00A4349D"/>
    <w:rPr>
      <w:b/>
      <w:bCs/>
      <w:smallCaps/>
      <w:spacing w:val="5"/>
      <w:sz w:val="22"/>
      <w:szCs w:val="22"/>
      <w:u w:val="single"/>
    </w:rPr>
  </w:style>
  <w:style w:type="paragraph" w:styleId="PlainText">
    <w:name w:val="Plain Text"/>
    <w:basedOn w:val="Normal"/>
    <w:link w:val="PlainTextChar"/>
    <w:uiPriority w:val="99"/>
    <w:unhideWhenUsed/>
    <w:rsid w:val="00A4349D"/>
    <w:pPr>
      <w:spacing w:after="0" w:line="240" w:lineRule="auto"/>
      <w:jc w:val="left"/>
    </w:pPr>
    <w:rPr>
      <w:rFonts w:ascii="Times New Roman" w:eastAsia="Cambria" w:hAnsi="Times New Roman"/>
      <w:sz w:val="24"/>
      <w:szCs w:val="21"/>
      <w:lang w:bidi="ar-SA"/>
    </w:rPr>
  </w:style>
  <w:style w:type="character" w:customStyle="1" w:styleId="PlainTextChar">
    <w:name w:val="Plain Text Char"/>
    <w:link w:val="PlainText"/>
    <w:uiPriority w:val="99"/>
    <w:rsid w:val="00A4349D"/>
    <w:rPr>
      <w:rFonts w:ascii="Times New Roman" w:eastAsia="Cambria" w:hAnsi="Times New Roman" w:cs="Times New Roman"/>
      <w:szCs w:val="21"/>
    </w:rPr>
  </w:style>
  <w:style w:type="paragraph" w:styleId="Header">
    <w:name w:val="header"/>
    <w:basedOn w:val="Normal"/>
    <w:link w:val="HeaderChar"/>
    <w:uiPriority w:val="99"/>
    <w:unhideWhenUsed/>
    <w:rsid w:val="00A4349D"/>
    <w:pPr>
      <w:tabs>
        <w:tab w:val="center" w:pos="4680"/>
        <w:tab w:val="right" w:pos="9360"/>
      </w:tabs>
    </w:pPr>
  </w:style>
  <w:style w:type="character" w:customStyle="1" w:styleId="HeaderChar">
    <w:name w:val="Header Char"/>
    <w:link w:val="Header"/>
    <w:uiPriority w:val="99"/>
    <w:rsid w:val="00A4349D"/>
    <w:rPr>
      <w:rFonts w:ascii="Cambria" w:eastAsia="Times New Roman" w:hAnsi="Cambria" w:cs="Times New Roman"/>
      <w:sz w:val="20"/>
      <w:szCs w:val="20"/>
      <w:lang w:bidi="en-US"/>
    </w:rPr>
  </w:style>
  <w:style w:type="paragraph" w:styleId="Footer">
    <w:name w:val="footer"/>
    <w:basedOn w:val="Normal"/>
    <w:link w:val="FooterChar"/>
    <w:uiPriority w:val="99"/>
    <w:unhideWhenUsed/>
    <w:rsid w:val="00D004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044E"/>
    <w:rPr>
      <w:rFonts w:eastAsia="Times New Roman"/>
      <w:lang w:bidi="en-US"/>
    </w:rPr>
  </w:style>
  <w:style w:type="paragraph" w:styleId="ListParagraph">
    <w:name w:val="List Paragraph"/>
    <w:basedOn w:val="Normal"/>
    <w:uiPriority w:val="34"/>
    <w:qFormat/>
    <w:rsid w:val="00C11754"/>
    <w:pPr>
      <w:spacing w:line="252" w:lineRule="auto"/>
      <w:ind w:left="720"/>
      <w:contextualSpacing/>
      <w:jc w:val="left"/>
    </w:pPr>
    <w:rPr>
      <w:sz w:val="22"/>
      <w:szCs w:val="22"/>
    </w:rPr>
  </w:style>
  <w:style w:type="character" w:styleId="Hyperlink">
    <w:name w:val="Hyperlink"/>
    <w:basedOn w:val="DefaultParagraphFont"/>
    <w:uiPriority w:val="99"/>
    <w:unhideWhenUsed/>
    <w:rsid w:val="00DC05FD"/>
    <w:rPr>
      <w:color w:val="0000FF" w:themeColor="hyperlink"/>
      <w:u w:val="single"/>
    </w:rPr>
  </w:style>
  <w:style w:type="character" w:styleId="UnresolvedMention">
    <w:name w:val="Unresolved Mention"/>
    <w:basedOn w:val="DefaultParagraphFont"/>
    <w:uiPriority w:val="99"/>
    <w:semiHidden/>
    <w:unhideWhenUsed/>
    <w:rsid w:val="00DC05FD"/>
    <w:rPr>
      <w:color w:val="605E5C"/>
      <w:shd w:val="clear" w:color="auto" w:fill="E1DFDD"/>
    </w:rPr>
  </w:style>
  <w:style w:type="paragraph" w:styleId="BalloonText">
    <w:name w:val="Balloon Text"/>
    <w:basedOn w:val="Normal"/>
    <w:link w:val="BalloonTextChar"/>
    <w:uiPriority w:val="99"/>
    <w:semiHidden/>
    <w:unhideWhenUsed/>
    <w:rsid w:val="00DC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5FD"/>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62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2023-09-13T00:08:00Z</dcterms:created>
  <dcterms:modified xsi:type="dcterms:W3CDTF">2023-09-13T00:32:00Z</dcterms:modified>
  <cp:category/>
</cp:coreProperties>
</file>